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C6A5F" w14:textId="77777777" w:rsidR="00DC2A9D" w:rsidRDefault="00B70E5B" w:rsidP="00B70E5B">
      <w:pPr>
        <w:ind w:right="2692"/>
        <w:jc w:val="right"/>
      </w:pPr>
      <w:r>
        <w:rPr>
          <w:noProof/>
          <w:lang w:eastAsia="fr-FR"/>
        </w:rPr>
        <w:drawing>
          <wp:inline distT="0" distB="0" distL="0" distR="0" wp14:anchorId="2CE2509A" wp14:editId="013AE00B">
            <wp:extent cx="2743200" cy="600075"/>
            <wp:effectExtent l="0" t="0" r="0" b="0"/>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0" cy="600075"/>
                    </a:xfrm>
                    <a:prstGeom prst="rect">
                      <a:avLst/>
                    </a:prstGeom>
                    <a:noFill/>
                    <a:ln>
                      <a:noFill/>
                    </a:ln>
                  </pic:spPr>
                </pic:pic>
              </a:graphicData>
            </a:graphic>
          </wp:inline>
        </w:drawing>
      </w:r>
    </w:p>
    <w:p w14:paraId="2D79AEAE" w14:textId="77777777" w:rsidR="0026193A" w:rsidRDefault="0026193A" w:rsidP="00DC2A9D">
      <w:pPr>
        <w:ind w:right="2692"/>
      </w:pPr>
    </w:p>
    <w:p w14:paraId="302F1FE7" w14:textId="77777777" w:rsidR="004E3B8D" w:rsidRPr="004E3B8D" w:rsidRDefault="004E3B8D" w:rsidP="004E3B8D">
      <w:pPr>
        <w:pStyle w:val="Trame"/>
        <w:ind w:right="6"/>
        <w:rPr>
          <w:rFonts w:ascii="Calibri" w:hAnsi="Calibri" w:cs="Arial"/>
          <w:sz w:val="36"/>
          <w:szCs w:val="36"/>
        </w:rPr>
      </w:pPr>
      <w:r w:rsidRPr="004E3B8D">
        <w:rPr>
          <w:rFonts w:ascii="Calibri" w:hAnsi="Calibri" w:cs="Arial"/>
          <w:sz w:val="36"/>
          <w:szCs w:val="36"/>
        </w:rPr>
        <w:t xml:space="preserve">MARCHE PUBLIC DE </w:t>
      </w:r>
      <w:r w:rsidR="00B12E4E">
        <w:rPr>
          <w:rFonts w:ascii="Calibri" w:hAnsi="Calibri" w:cs="Arial"/>
          <w:sz w:val="36"/>
          <w:szCs w:val="36"/>
        </w:rPr>
        <w:t>FOURNITURES</w:t>
      </w:r>
    </w:p>
    <w:p w14:paraId="1AE7C0D4" w14:textId="77777777" w:rsidR="004E3B8D" w:rsidRPr="00CA7D4D" w:rsidRDefault="004E3B8D" w:rsidP="004E3B8D">
      <w:pPr>
        <w:jc w:val="both"/>
        <w:rPr>
          <w:rFonts w:ascii="Calibri" w:hAnsi="Calibri" w:cs="Arial"/>
          <w:sz w:val="20"/>
          <w:szCs w:val="20"/>
        </w:rPr>
      </w:pPr>
    </w:p>
    <w:p w14:paraId="47DD4BAC" w14:textId="77777777" w:rsidR="0026193A" w:rsidRPr="00B70E5B" w:rsidRDefault="0026193A" w:rsidP="0026193A">
      <w:pPr>
        <w:ind w:right="-1"/>
        <w:jc w:val="center"/>
        <w:rPr>
          <w:rFonts w:cs="Arial"/>
          <w:b/>
          <w:sz w:val="32"/>
          <w:szCs w:val="32"/>
        </w:rPr>
      </w:pPr>
    </w:p>
    <w:p w14:paraId="0FACEA57" w14:textId="77777777" w:rsidR="0026193A" w:rsidRPr="00B70E5B" w:rsidRDefault="00CC4E49" w:rsidP="00DD3729">
      <w:pPr>
        <w:pBdr>
          <w:top w:val="single" w:sz="4" w:space="1" w:color="auto"/>
          <w:left w:val="single" w:sz="4" w:space="4" w:color="auto"/>
          <w:bottom w:val="single" w:sz="4" w:space="1" w:color="auto"/>
          <w:right w:val="single" w:sz="4" w:space="4" w:color="auto"/>
        </w:pBdr>
        <w:ind w:right="-1"/>
        <w:jc w:val="center"/>
        <w:rPr>
          <w:rFonts w:cs="Arial"/>
          <w:b/>
          <w:sz w:val="32"/>
          <w:szCs w:val="32"/>
        </w:rPr>
      </w:pPr>
      <w:r w:rsidRPr="00B70E5B">
        <w:rPr>
          <w:rFonts w:cs="Arial"/>
          <w:b/>
          <w:sz w:val="32"/>
          <w:szCs w:val="32"/>
        </w:rPr>
        <w:t>CADRE DU MEMOIRE TECHNIQUE</w:t>
      </w:r>
    </w:p>
    <w:p w14:paraId="77A6D1CF" w14:textId="77777777" w:rsidR="0026193A" w:rsidRPr="00B70E5B" w:rsidRDefault="0026193A" w:rsidP="0026193A">
      <w:pPr>
        <w:ind w:right="-1"/>
        <w:rPr>
          <w:rFonts w:cs="Arial"/>
          <w:b/>
          <w:sz w:val="32"/>
          <w:szCs w:val="32"/>
        </w:rPr>
      </w:pPr>
    </w:p>
    <w:p w14:paraId="55CBF9F8" w14:textId="77777777" w:rsidR="00797C57" w:rsidRDefault="00797C57" w:rsidP="00797C57">
      <w:pPr>
        <w:jc w:val="center"/>
        <w:rPr>
          <w:rFonts w:ascii="Calibri" w:hAnsi="Calibri" w:cs="Arial"/>
          <w:b/>
          <w:sz w:val="20"/>
          <w:szCs w:val="20"/>
        </w:rPr>
      </w:pPr>
    </w:p>
    <w:tbl>
      <w:tblPr>
        <w:tblW w:w="0" w:type="auto"/>
        <w:tblBorders>
          <w:top w:val="double" w:sz="6" w:space="0" w:color="auto"/>
          <w:left w:val="double" w:sz="6" w:space="0" w:color="auto"/>
          <w:bottom w:val="sing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797C57" w14:paraId="248CB1B4" w14:textId="77777777" w:rsidTr="00FB074C">
        <w:tc>
          <w:tcPr>
            <w:tcW w:w="9426" w:type="dxa"/>
            <w:tcBorders>
              <w:top w:val="double" w:sz="6" w:space="0" w:color="auto"/>
              <w:bottom w:val="single" w:sz="6" w:space="0" w:color="auto"/>
            </w:tcBorders>
            <w:shd w:val="pct20" w:color="auto" w:fill="auto"/>
            <w:hideMark/>
          </w:tcPr>
          <w:p w14:paraId="0D417E08" w14:textId="77777777" w:rsidR="00797C57" w:rsidRDefault="00797C57" w:rsidP="00E42040">
            <w:pPr>
              <w:suppressAutoHyphens/>
              <w:jc w:val="center"/>
              <w:rPr>
                <w:rFonts w:ascii="Calibri" w:hAnsi="Calibri" w:cs="Arial"/>
                <w:b/>
                <w:i/>
                <w:sz w:val="28"/>
                <w:szCs w:val="28"/>
              </w:rPr>
            </w:pPr>
            <w:r>
              <w:rPr>
                <w:rFonts w:ascii="Calibri" w:hAnsi="Calibri" w:cs="Arial"/>
                <w:b/>
                <w:i/>
                <w:sz w:val="28"/>
                <w:szCs w:val="28"/>
              </w:rPr>
              <w:t>Pouvoir adjudicateur</w:t>
            </w:r>
          </w:p>
        </w:tc>
      </w:tr>
      <w:tr w:rsidR="00797C57" w14:paraId="546433E8" w14:textId="77777777" w:rsidTr="00FB074C">
        <w:tc>
          <w:tcPr>
            <w:tcW w:w="9426" w:type="dxa"/>
            <w:tcBorders>
              <w:top w:val="single" w:sz="6" w:space="0" w:color="auto"/>
            </w:tcBorders>
            <w:hideMark/>
          </w:tcPr>
          <w:p w14:paraId="448A1417" w14:textId="77777777" w:rsidR="00797C57" w:rsidRDefault="00797C57" w:rsidP="00E42040">
            <w:pPr>
              <w:ind w:left="567" w:right="497"/>
              <w:jc w:val="center"/>
              <w:rPr>
                <w:rFonts w:ascii="Calibri" w:hAnsi="Calibri" w:cs="Arial"/>
                <w:sz w:val="28"/>
                <w:szCs w:val="28"/>
              </w:rPr>
            </w:pPr>
            <w:r>
              <w:rPr>
                <w:rFonts w:ascii="Calibri" w:hAnsi="Calibri" w:cs="Arial"/>
                <w:sz w:val="28"/>
                <w:szCs w:val="28"/>
              </w:rPr>
              <w:t>Université de Haute-Alsace</w:t>
            </w:r>
          </w:p>
          <w:p w14:paraId="00319E0F" w14:textId="77777777" w:rsidR="00797C57" w:rsidRDefault="00797C57" w:rsidP="00E42040">
            <w:pPr>
              <w:ind w:left="567" w:right="497"/>
              <w:jc w:val="center"/>
              <w:rPr>
                <w:rFonts w:ascii="Calibri" w:hAnsi="Calibri" w:cs="Arial"/>
                <w:sz w:val="28"/>
                <w:szCs w:val="28"/>
              </w:rPr>
            </w:pPr>
            <w:r>
              <w:rPr>
                <w:rFonts w:ascii="Calibri" w:hAnsi="Calibri" w:cs="Arial"/>
                <w:sz w:val="28"/>
                <w:szCs w:val="28"/>
              </w:rPr>
              <w:t>2 rue des frères Lumière</w:t>
            </w:r>
          </w:p>
          <w:p w14:paraId="0A8967EA" w14:textId="77777777" w:rsidR="00797C57" w:rsidRDefault="00797C57" w:rsidP="00E42040">
            <w:pPr>
              <w:suppressAutoHyphens/>
              <w:ind w:left="567" w:right="497"/>
              <w:jc w:val="center"/>
              <w:rPr>
                <w:rFonts w:ascii="Calibri" w:hAnsi="Calibri" w:cs="Arial"/>
                <w:sz w:val="28"/>
                <w:szCs w:val="28"/>
              </w:rPr>
            </w:pPr>
            <w:r>
              <w:rPr>
                <w:rFonts w:ascii="Calibri" w:hAnsi="Calibri" w:cs="Arial"/>
                <w:sz w:val="28"/>
                <w:szCs w:val="28"/>
              </w:rPr>
              <w:t>68 093 MULHOUSE cedex</w:t>
            </w:r>
          </w:p>
        </w:tc>
      </w:tr>
    </w:tbl>
    <w:p w14:paraId="23282078" w14:textId="77777777" w:rsidR="00797C57" w:rsidRDefault="00797C57" w:rsidP="00797C57">
      <w:pPr>
        <w:jc w:val="both"/>
        <w:rPr>
          <w:rFonts w:ascii="Calibri" w:hAnsi="Calibri" w:cs="Arial"/>
          <w:b/>
          <w:sz w:val="36"/>
          <w:szCs w:val="20"/>
        </w:rPr>
      </w:pPr>
    </w:p>
    <w:tbl>
      <w:tblPr>
        <w:tblW w:w="0" w:type="auto"/>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797C57" w14:paraId="1E0B0ECF" w14:textId="77777777" w:rsidTr="00797C57">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557253F0" w14:textId="77777777" w:rsidR="00797C57" w:rsidRDefault="00797C57">
            <w:pPr>
              <w:suppressAutoHyphens/>
              <w:jc w:val="center"/>
              <w:rPr>
                <w:rFonts w:ascii="Calibri" w:hAnsi="Calibri" w:cs="Arial"/>
                <w:b/>
                <w:i/>
                <w:sz w:val="28"/>
                <w:szCs w:val="28"/>
              </w:rPr>
            </w:pPr>
            <w:r>
              <w:rPr>
                <w:rFonts w:ascii="Calibri" w:hAnsi="Calibri" w:cs="Arial"/>
                <w:b/>
                <w:i/>
                <w:sz w:val="28"/>
                <w:szCs w:val="28"/>
              </w:rPr>
              <w:t>Objet du marché</w:t>
            </w:r>
          </w:p>
        </w:tc>
      </w:tr>
      <w:tr w:rsidR="00797C57" w14:paraId="29653422" w14:textId="77777777" w:rsidTr="00FB074C">
        <w:tc>
          <w:tcPr>
            <w:tcW w:w="9426" w:type="dxa"/>
            <w:tcBorders>
              <w:top w:val="single" w:sz="6" w:space="0" w:color="auto"/>
              <w:left w:val="double" w:sz="6" w:space="0" w:color="auto"/>
              <w:bottom w:val="double" w:sz="6" w:space="0" w:color="auto"/>
              <w:right w:val="double" w:sz="6" w:space="0" w:color="auto"/>
            </w:tcBorders>
            <w:vAlign w:val="center"/>
          </w:tcPr>
          <w:p w14:paraId="2943CEE7" w14:textId="77777777" w:rsidR="00797C57" w:rsidRDefault="00FE6927" w:rsidP="0077118F">
            <w:pPr>
              <w:spacing w:before="240"/>
              <w:jc w:val="center"/>
              <w:rPr>
                <w:rFonts w:ascii="Calibri" w:hAnsi="Calibri" w:cs="Arial"/>
                <w:sz w:val="28"/>
                <w:szCs w:val="28"/>
              </w:rPr>
            </w:pPr>
            <w:r w:rsidRPr="00A318F8">
              <w:rPr>
                <w:rFonts w:ascii="Calibri" w:hAnsi="Calibri" w:cs="Arial"/>
                <w:sz w:val="28"/>
                <w:szCs w:val="28"/>
              </w:rPr>
              <w:t>FOURNITURE ET LIVRAISON DE MOBILIER DE REASSORT POUR L’UNIVERSITE DE HAUTE-ALSACE</w:t>
            </w:r>
          </w:p>
        </w:tc>
      </w:tr>
    </w:tbl>
    <w:p w14:paraId="2A8DC961" w14:textId="77777777" w:rsidR="00B1118A" w:rsidRDefault="00B1118A" w:rsidP="003C0165">
      <w:pPr>
        <w:ind w:left="2160" w:right="2692"/>
        <w:jc w:val="center"/>
        <w:rPr>
          <w:rFonts w:cs="Arial"/>
          <w:b/>
          <w:caps/>
          <w:highlight w:val="lightGray"/>
        </w:rPr>
      </w:pPr>
    </w:p>
    <w:p w14:paraId="1C735D97" w14:textId="2F896FB5" w:rsidR="00FB074C" w:rsidRDefault="00FB074C" w:rsidP="003C0165">
      <w:pPr>
        <w:ind w:left="2160" w:right="2692"/>
        <w:jc w:val="center"/>
        <w:rPr>
          <w:rFonts w:cs="Arial"/>
          <w:b/>
          <w:caps/>
          <w:highlight w:val="lightGray"/>
        </w:rPr>
      </w:pPr>
    </w:p>
    <w:p w14:paraId="468F306B" w14:textId="7E416583" w:rsidR="005E7104" w:rsidRDefault="005E7104" w:rsidP="003C0165">
      <w:pPr>
        <w:ind w:left="2160" w:right="2692"/>
        <w:jc w:val="center"/>
        <w:rPr>
          <w:rFonts w:cs="Arial"/>
          <w:b/>
          <w:caps/>
          <w:highlight w:val="lightGray"/>
        </w:rPr>
      </w:pPr>
    </w:p>
    <w:p w14:paraId="2DE06154" w14:textId="1402AE68" w:rsidR="005E7104" w:rsidRDefault="005E7104" w:rsidP="003C0165">
      <w:pPr>
        <w:ind w:left="2160" w:right="2692"/>
        <w:jc w:val="center"/>
        <w:rPr>
          <w:rFonts w:cs="Arial"/>
          <w:b/>
          <w:caps/>
          <w:highlight w:val="lightGray"/>
        </w:rPr>
      </w:pPr>
    </w:p>
    <w:p w14:paraId="45E98BEB" w14:textId="2BA9A2CB" w:rsidR="005E7104" w:rsidRDefault="005E7104" w:rsidP="003C0165">
      <w:pPr>
        <w:ind w:left="2160" w:right="2692"/>
        <w:jc w:val="center"/>
        <w:rPr>
          <w:rFonts w:cs="Arial"/>
          <w:b/>
          <w:caps/>
          <w:highlight w:val="lightGray"/>
        </w:rPr>
      </w:pPr>
    </w:p>
    <w:p w14:paraId="25D71938" w14:textId="47EF3A28" w:rsidR="005E7104" w:rsidRDefault="005E7104" w:rsidP="003C0165">
      <w:pPr>
        <w:ind w:left="2160" w:right="2692"/>
        <w:jc w:val="center"/>
        <w:rPr>
          <w:rFonts w:cs="Arial"/>
          <w:b/>
          <w:caps/>
          <w:highlight w:val="lightGray"/>
        </w:rPr>
      </w:pPr>
    </w:p>
    <w:p w14:paraId="3F96EEF1" w14:textId="1C59684C" w:rsidR="005E7104" w:rsidRDefault="005E7104" w:rsidP="003C0165">
      <w:pPr>
        <w:ind w:left="2160" w:right="2692"/>
        <w:jc w:val="center"/>
        <w:rPr>
          <w:rFonts w:cs="Arial"/>
          <w:b/>
          <w:caps/>
          <w:highlight w:val="lightGray"/>
        </w:rPr>
      </w:pPr>
    </w:p>
    <w:p w14:paraId="2D02EFCC" w14:textId="64B623D3" w:rsidR="005E7104" w:rsidRDefault="005E7104" w:rsidP="003C0165">
      <w:pPr>
        <w:ind w:left="2160" w:right="2692"/>
        <w:jc w:val="center"/>
        <w:rPr>
          <w:rFonts w:cs="Arial"/>
          <w:b/>
          <w:caps/>
          <w:highlight w:val="lightGray"/>
        </w:rPr>
      </w:pPr>
    </w:p>
    <w:p w14:paraId="3A8930C4" w14:textId="3C20A43F" w:rsidR="005E7104" w:rsidRDefault="005E7104" w:rsidP="003C0165">
      <w:pPr>
        <w:ind w:left="2160" w:right="2692"/>
        <w:jc w:val="center"/>
        <w:rPr>
          <w:rFonts w:cs="Arial"/>
          <w:b/>
          <w:caps/>
          <w:highlight w:val="lightGray"/>
        </w:rPr>
      </w:pPr>
    </w:p>
    <w:p w14:paraId="4B49E4F2" w14:textId="77777777" w:rsidR="005E7104" w:rsidRDefault="005E7104" w:rsidP="003C0165">
      <w:pPr>
        <w:ind w:left="2160" w:right="2692"/>
        <w:jc w:val="center"/>
        <w:rPr>
          <w:rFonts w:cs="Arial"/>
          <w:b/>
          <w:caps/>
          <w:highlight w:val="lightGray"/>
        </w:rPr>
      </w:pPr>
    </w:p>
    <w:p w14:paraId="10DA2B0C" w14:textId="77777777" w:rsidR="00FB074C" w:rsidRDefault="00FB074C" w:rsidP="003C0165">
      <w:pPr>
        <w:ind w:left="2160" w:right="2692"/>
        <w:jc w:val="center"/>
        <w:rPr>
          <w:rFonts w:cs="Arial"/>
          <w:b/>
          <w:caps/>
          <w:highlight w:val="lightGray"/>
        </w:rPr>
      </w:pPr>
    </w:p>
    <w:p w14:paraId="03F58D2A" w14:textId="77777777" w:rsidR="00CC4E49" w:rsidRPr="00B70E5B" w:rsidRDefault="00CC4E49" w:rsidP="00CC4E49">
      <w:pPr>
        <w:pBdr>
          <w:top w:val="single" w:sz="4" w:space="1" w:color="auto"/>
          <w:left w:val="single" w:sz="4" w:space="4" w:color="auto"/>
          <w:bottom w:val="single" w:sz="4" w:space="1" w:color="auto"/>
          <w:right w:val="single" w:sz="4" w:space="4" w:color="auto"/>
        </w:pBdr>
        <w:ind w:right="-1"/>
        <w:jc w:val="center"/>
        <w:rPr>
          <w:rFonts w:cs="Arial"/>
          <w:b/>
          <w:szCs w:val="24"/>
        </w:rPr>
      </w:pPr>
      <w:r w:rsidRPr="00B70E5B">
        <w:rPr>
          <w:rFonts w:cs="Arial"/>
          <w:b/>
          <w:szCs w:val="24"/>
        </w:rPr>
        <w:lastRenderedPageBreak/>
        <w:t>CADRE DU MEMOIRE TECHNIQUE</w:t>
      </w:r>
    </w:p>
    <w:p w14:paraId="7E3541EC" w14:textId="77777777" w:rsidR="00073C19" w:rsidRPr="00B70E5B" w:rsidRDefault="00073C19" w:rsidP="00ED5109">
      <w:pPr>
        <w:ind w:left="22" w:hanging="22"/>
        <w:jc w:val="both"/>
        <w:rPr>
          <w:rFonts w:cs="Arial"/>
          <w:szCs w:val="24"/>
        </w:rPr>
      </w:pPr>
    </w:p>
    <w:p w14:paraId="5C2EE761" w14:textId="77777777" w:rsidR="00CC4E49" w:rsidRPr="00B70E5B" w:rsidRDefault="00CC4E49" w:rsidP="00CC4E49">
      <w:pPr>
        <w:jc w:val="both"/>
        <w:rPr>
          <w:rFonts w:cs="Arial"/>
          <w:b/>
          <w:bCs/>
          <w:szCs w:val="24"/>
        </w:rPr>
      </w:pPr>
      <w:r w:rsidRPr="00B70E5B">
        <w:rPr>
          <w:rFonts w:cs="Arial"/>
          <w:b/>
          <w:bCs/>
          <w:szCs w:val="24"/>
        </w:rPr>
        <w:t>PREAMBULE :</w:t>
      </w:r>
    </w:p>
    <w:p w14:paraId="0E6F5CC4" w14:textId="77777777" w:rsidR="00CC4E49" w:rsidRPr="00B70E5B" w:rsidRDefault="00CC4E49" w:rsidP="00CC4E49">
      <w:pPr>
        <w:ind w:left="22" w:hanging="22"/>
        <w:jc w:val="both"/>
        <w:rPr>
          <w:rFonts w:cs="Arial"/>
          <w:szCs w:val="24"/>
        </w:rPr>
      </w:pPr>
      <w:r w:rsidRPr="00B70E5B">
        <w:rPr>
          <w:rFonts w:cs="Arial"/>
          <w:szCs w:val="24"/>
        </w:rPr>
        <w:t xml:space="preserve">Le mémoire technique doit être de nature à permettre d’apprécier la </w:t>
      </w:r>
      <w:r w:rsidR="001A4DEC">
        <w:rPr>
          <w:rFonts w:cs="Arial"/>
          <w:szCs w:val="24"/>
        </w:rPr>
        <w:t>qualité</w:t>
      </w:r>
      <w:r w:rsidRPr="00B70E5B">
        <w:rPr>
          <w:rFonts w:cs="Arial"/>
          <w:szCs w:val="24"/>
        </w:rPr>
        <w:t xml:space="preserve"> de l’offre présentée par le candidat. Pour faciliter </w:t>
      </w:r>
      <w:r w:rsidR="00B12E4E">
        <w:rPr>
          <w:rFonts w:cs="Arial"/>
          <w:szCs w:val="24"/>
        </w:rPr>
        <w:t>cette appréciation</w:t>
      </w:r>
      <w:r w:rsidRPr="00B70E5B">
        <w:rPr>
          <w:rFonts w:cs="Arial"/>
          <w:szCs w:val="24"/>
        </w:rPr>
        <w:t>, le présent cadre a pour but de faciliter, d’uniformiser et de structurer les réponses des candidats. Le mémoire devra être organisé comme suit :</w:t>
      </w:r>
    </w:p>
    <w:p w14:paraId="61468D96" w14:textId="77777777" w:rsidR="00CC4E49" w:rsidRPr="00B70E5B" w:rsidRDefault="00CC4E49" w:rsidP="00CC4E49">
      <w:pPr>
        <w:ind w:left="22" w:hanging="22"/>
        <w:jc w:val="both"/>
        <w:rPr>
          <w:rFonts w:cs="Arial"/>
          <w:szCs w:val="24"/>
        </w:rPr>
      </w:pPr>
    </w:p>
    <w:p w14:paraId="6AB2B125" w14:textId="121EF253" w:rsidR="009356CB" w:rsidRPr="00B70E5B" w:rsidRDefault="00C21DA6" w:rsidP="009356CB">
      <w:pPr>
        <w:jc w:val="both"/>
        <w:rPr>
          <w:rFonts w:cs="Arial"/>
          <w:b/>
          <w:bCs/>
          <w:color w:val="000000"/>
          <w:szCs w:val="24"/>
        </w:rPr>
      </w:pPr>
      <w:r>
        <w:rPr>
          <w:rFonts w:cs="Arial"/>
          <w:b/>
          <w:bCs/>
          <w:color w:val="000000"/>
          <w:szCs w:val="24"/>
        </w:rPr>
        <w:t>1</w:t>
      </w:r>
      <w:r w:rsidR="009356CB" w:rsidRPr="00B70E5B">
        <w:rPr>
          <w:rFonts w:cs="Arial"/>
          <w:b/>
          <w:bCs/>
          <w:color w:val="000000"/>
          <w:szCs w:val="24"/>
        </w:rPr>
        <w:t xml:space="preserve"> – </w:t>
      </w:r>
      <w:r w:rsidR="00335832">
        <w:rPr>
          <w:rFonts w:cs="Arial"/>
          <w:b/>
          <w:bCs/>
          <w:color w:val="000000"/>
          <w:szCs w:val="24"/>
          <w:u w:val="single"/>
        </w:rPr>
        <w:t>Description, caractéristiques</w:t>
      </w:r>
      <w:r w:rsidR="00EC5B61">
        <w:rPr>
          <w:rFonts w:cs="Arial"/>
          <w:b/>
          <w:bCs/>
          <w:color w:val="000000"/>
          <w:szCs w:val="24"/>
          <w:u w:val="single"/>
        </w:rPr>
        <w:t xml:space="preserve"> fonctionnelles</w:t>
      </w:r>
      <w:r w:rsidR="00335832">
        <w:rPr>
          <w:rFonts w:cs="Arial"/>
          <w:b/>
          <w:bCs/>
          <w:color w:val="000000"/>
          <w:szCs w:val="24"/>
          <w:u w:val="single"/>
        </w:rPr>
        <w:t xml:space="preserve">, </w:t>
      </w:r>
      <w:r w:rsidR="00CF560E">
        <w:rPr>
          <w:rFonts w:cs="Arial"/>
          <w:b/>
          <w:bCs/>
          <w:color w:val="000000"/>
          <w:szCs w:val="24"/>
          <w:u w:val="single"/>
        </w:rPr>
        <w:t xml:space="preserve">(robustesse, modularité, sécurité, simplicité de manutention, </w:t>
      </w:r>
      <w:r w:rsidR="00EC5B61">
        <w:rPr>
          <w:rFonts w:cs="Arial"/>
          <w:b/>
          <w:bCs/>
          <w:color w:val="000000"/>
          <w:szCs w:val="24"/>
          <w:u w:val="single"/>
        </w:rPr>
        <w:t>entretien</w:t>
      </w:r>
      <w:r w:rsidR="00CF560E">
        <w:rPr>
          <w:rFonts w:cs="Arial"/>
          <w:b/>
          <w:bCs/>
          <w:color w:val="000000"/>
          <w:szCs w:val="24"/>
          <w:u w:val="single"/>
        </w:rPr>
        <w:t>)</w:t>
      </w:r>
      <w:r w:rsidR="00EC5B61">
        <w:rPr>
          <w:rFonts w:cs="Arial"/>
          <w:b/>
          <w:bCs/>
          <w:color w:val="000000"/>
          <w:szCs w:val="24"/>
          <w:u w:val="single"/>
        </w:rPr>
        <w:t xml:space="preserve"> </w:t>
      </w:r>
    </w:p>
    <w:p w14:paraId="5B2A8473" w14:textId="3108A2BE" w:rsidR="00765667" w:rsidRDefault="00EC5B61" w:rsidP="009356CB">
      <w:pPr>
        <w:jc w:val="both"/>
        <w:rPr>
          <w:rFonts w:cs="Arial"/>
          <w:color w:val="000000"/>
          <w:szCs w:val="24"/>
        </w:rPr>
      </w:pPr>
      <w:r w:rsidRPr="00EC5B61">
        <w:rPr>
          <w:rFonts w:cs="Arial"/>
          <w:color w:val="000000"/>
          <w:szCs w:val="24"/>
        </w:rPr>
        <w:t>Les fiches techniques du mobilier seront jointes à l’offre.</w:t>
      </w:r>
      <w:r w:rsidR="00765667">
        <w:rPr>
          <w:rFonts w:cs="Arial"/>
          <w:color w:val="000000"/>
          <w:szCs w:val="24"/>
        </w:rPr>
        <w:t xml:space="preserve"> </w:t>
      </w:r>
    </w:p>
    <w:p w14:paraId="33581795" w14:textId="77777777" w:rsidR="00765667" w:rsidRPr="00765667" w:rsidRDefault="00765667" w:rsidP="009356CB">
      <w:pPr>
        <w:jc w:val="both"/>
        <w:rPr>
          <w:rFonts w:cs="Arial"/>
          <w:color w:val="000000"/>
          <w:szCs w:val="24"/>
        </w:rPr>
      </w:pPr>
    </w:p>
    <w:p w14:paraId="7141FD59" w14:textId="02527181" w:rsidR="0007723E" w:rsidRDefault="0007723E" w:rsidP="009356CB">
      <w:pPr>
        <w:jc w:val="both"/>
        <w:rPr>
          <w:rFonts w:cs="Arial"/>
          <w:b/>
          <w:bCs/>
          <w:color w:val="000000"/>
          <w:szCs w:val="24"/>
        </w:rPr>
      </w:pPr>
    </w:p>
    <w:p w14:paraId="37C3A8E2" w14:textId="647A763B" w:rsidR="00CF560E" w:rsidRPr="00B70E5B" w:rsidRDefault="00CF560E" w:rsidP="00CF560E">
      <w:pPr>
        <w:jc w:val="both"/>
        <w:rPr>
          <w:rFonts w:cs="Arial"/>
          <w:b/>
          <w:bCs/>
          <w:color w:val="000000"/>
          <w:szCs w:val="24"/>
        </w:rPr>
      </w:pPr>
      <w:r>
        <w:rPr>
          <w:rFonts w:cs="Arial"/>
          <w:b/>
          <w:bCs/>
          <w:color w:val="000000"/>
          <w:szCs w:val="24"/>
        </w:rPr>
        <w:t>2</w:t>
      </w:r>
      <w:r w:rsidRPr="00B70E5B">
        <w:rPr>
          <w:rFonts w:cs="Arial"/>
          <w:b/>
          <w:bCs/>
          <w:color w:val="000000"/>
          <w:szCs w:val="24"/>
        </w:rPr>
        <w:t xml:space="preserve"> – </w:t>
      </w:r>
      <w:r>
        <w:rPr>
          <w:rFonts w:cs="Arial"/>
          <w:b/>
          <w:bCs/>
          <w:color w:val="000000"/>
          <w:szCs w:val="24"/>
          <w:u w:val="single"/>
        </w:rPr>
        <w:t xml:space="preserve">Description, caractéristiques esthétiques, </w:t>
      </w:r>
      <w:r w:rsidR="000F2AC0">
        <w:rPr>
          <w:rFonts w:cs="Arial"/>
          <w:b/>
          <w:bCs/>
          <w:color w:val="000000"/>
          <w:szCs w:val="24"/>
          <w:u w:val="single"/>
        </w:rPr>
        <w:t>(</w:t>
      </w:r>
      <w:r>
        <w:rPr>
          <w:rFonts w:cs="Arial"/>
          <w:b/>
          <w:bCs/>
          <w:color w:val="000000"/>
          <w:szCs w:val="24"/>
          <w:u w:val="single"/>
        </w:rPr>
        <w:t>cohérence avec l’environnement de travail, adéquation avec les descriptions du CCTP</w:t>
      </w:r>
      <w:r w:rsidR="000F2AC0">
        <w:rPr>
          <w:rFonts w:cs="Arial"/>
          <w:b/>
          <w:bCs/>
          <w:color w:val="000000"/>
          <w:szCs w:val="24"/>
          <w:u w:val="single"/>
        </w:rPr>
        <w:t>)</w:t>
      </w:r>
      <w:r>
        <w:rPr>
          <w:rFonts w:cs="Arial"/>
          <w:b/>
          <w:bCs/>
          <w:color w:val="000000"/>
          <w:szCs w:val="24"/>
          <w:u w:val="single"/>
        </w:rPr>
        <w:t xml:space="preserve">, </w:t>
      </w:r>
      <w:r w:rsidR="000F2AC0">
        <w:rPr>
          <w:rFonts w:cs="Arial"/>
          <w:b/>
          <w:bCs/>
          <w:color w:val="000000"/>
          <w:szCs w:val="24"/>
          <w:u w:val="single"/>
        </w:rPr>
        <w:t>harmonie avec les éléments existants</w:t>
      </w:r>
      <w:r>
        <w:rPr>
          <w:rFonts w:cs="Arial"/>
          <w:b/>
          <w:bCs/>
          <w:color w:val="000000"/>
          <w:szCs w:val="24"/>
          <w:u w:val="single"/>
        </w:rPr>
        <w:t xml:space="preserve"> </w:t>
      </w:r>
    </w:p>
    <w:p w14:paraId="6832ABC8" w14:textId="77777777" w:rsidR="00CF560E" w:rsidRDefault="00CF560E" w:rsidP="00CF560E">
      <w:pPr>
        <w:jc w:val="both"/>
        <w:rPr>
          <w:rFonts w:cs="Arial"/>
          <w:color w:val="000000"/>
          <w:szCs w:val="24"/>
        </w:rPr>
      </w:pPr>
      <w:r w:rsidRPr="00EC5B61">
        <w:rPr>
          <w:rFonts w:cs="Arial"/>
          <w:color w:val="000000"/>
          <w:szCs w:val="24"/>
        </w:rPr>
        <w:t>Les fiches techniques du mobilier seront jointes à l’offre.</w:t>
      </w:r>
      <w:r>
        <w:rPr>
          <w:rFonts w:cs="Arial"/>
          <w:color w:val="000000"/>
          <w:szCs w:val="24"/>
        </w:rPr>
        <w:t xml:space="preserve"> </w:t>
      </w:r>
    </w:p>
    <w:p w14:paraId="2FD92094" w14:textId="626D042F" w:rsidR="00CF560E" w:rsidRDefault="00CF560E" w:rsidP="009356CB">
      <w:pPr>
        <w:jc w:val="both"/>
        <w:rPr>
          <w:rFonts w:cs="Arial"/>
          <w:b/>
          <w:bCs/>
          <w:color w:val="000000"/>
          <w:szCs w:val="24"/>
        </w:rPr>
      </w:pPr>
    </w:p>
    <w:p w14:paraId="0B466F2C" w14:textId="77777777" w:rsidR="000F2AC0" w:rsidRPr="00B70E5B" w:rsidRDefault="000F2AC0" w:rsidP="009356CB">
      <w:pPr>
        <w:jc w:val="both"/>
        <w:rPr>
          <w:rFonts w:cs="Arial"/>
          <w:b/>
          <w:bCs/>
          <w:color w:val="000000"/>
          <w:szCs w:val="24"/>
        </w:rPr>
      </w:pPr>
    </w:p>
    <w:p w14:paraId="0BA12730" w14:textId="06DE646B" w:rsidR="00AF2D06" w:rsidRDefault="000F2AC0" w:rsidP="00AF2D06">
      <w:pPr>
        <w:jc w:val="both"/>
        <w:rPr>
          <w:rFonts w:cs="Arial"/>
          <w:b/>
          <w:bCs/>
          <w:color w:val="000000"/>
          <w:szCs w:val="24"/>
          <w:u w:val="single"/>
        </w:rPr>
      </w:pPr>
      <w:r>
        <w:rPr>
          <w:rFonts w:cs="Arial"/>
          <w:b/>
          <w:bCs/>
          <w:color w:val="000000"/>
          <w:szCs w:val="24"/>
        </w:rPr>
        <w:t>3</w:t>
      </w:r>
      <w:r w:rsidR="009356CB" w:rsidRPr="00B70E5B">
        <w:rPr>
          <w:rFonts w:cs="Arial"/>
          <w:b/>
          <w:bCs/>
          <w:color w:val="000000"/>
          <w:szCs w:val="24"/>
        </w:rPr>
        <w:t xml:space="preserve"> – </w:t>
      </w:r>
      <w:r w:rsidR="009356CB" w:rsidRPr="00B70E5B">
        <w:rPr>
          <w:rFonts w:cs="Arial"/>
          <w:b/>
          <w:bCs/>
          <w:color w:val="000000"/>
          <w:szCs w:val="24"/>
          <w:u w:val="single"/>
        </w:rPr>
        <w:t xml:space="preserve">Dispositions arrêtées par </w:t>
      </w:r>
      <w:r w:rsidR="003C7A45">
        <w:rPr>
          <w:rFonts w:cs="Arial"/>
          <w:b/>
          <w:bCs/>
          <w:color w:val="000000"/>
          <w:szCs w:val="24"/>
          <w:u w:val="single"/>
        </w:rPr>
        <w:t>le prestataire</w:t>
      </w:r>
      <w:r w:rsidR="009356CB" w:rsidRPr="00B70E5B">
        <w:rPr>
          <w:rFonts w:cs="Arial"/>
          <w:b/>
          <w:bCs/>
          <w:color w:val="000000"/>
          <w:szCs w:val="24"/>
          <w:u w:val="single"/>
        </w:rPr>
        <w:t xml:space="preserve"> pour garantir la</w:t>
      </w:r>
      <w:r w:rsidR="00AF2D06" w:rsidRPr="00B70E5B">
        <w:rPr>
          <w:rFonts w:cs="Arial"/>
          <w:b/>
          <w:bCs/>
          <w:color w:val="000000"/>
          <w:szCs w:val="24"/>
          <w:u w:val="single"/>
        </w:rPr>
        <w:t xml:space="preserve"> qualité des prestations à réaliser et le respect des délais d’exécution</w:t>
      </w:r>
    </w:p>
    <w:p w14:paraId="754825FD" w14:textId="470267F8" w:rsidR="00765667" w:rsidRPr="00B70E5B" w:rsidRDefault="005E7104" w:rsidP="00765667">
      <w:pPr>
        <w:jc w:val="both"/>
        <w:rPr>
          <w:rFonts w:cs="Arial"/>
          <w:color w:val="000000"/>
          <w:szCs w:val="24"/>
        </w:rPr>
      </w:pPr>
      <w:r>
        <w:rPr>
          <w:rFonts w:cs="Arial"/>
          <w:b/>
          <w:bCs/>
          <w:color w:val="000000"/>
          <w:szCs w:val="24"/>
        </w:rPr>
        <w:t>3</w:t>
      </w:r>
      <w:r w:rsidR="00765667" w:rsidRPr="00B70E5B">
        <w:rPr>
          <w:rFonts w:cs="Arial"/>
          <w:b/>
          <w:bCs/>
          <w:color w:val="000000"/>
          <w:szCs w:val="24"/>
        </w:rPr>
        <w:t xml:space="preserve">.1 – </w:t>
      </w:r>
      <w:r w:rsidR="00765667" w:rsidRPr="00765667">
        <w:rPr>
          <w:rFonts w:cs="Arial"/>
          <w:b/>
          <w:bCs/>
          <w:color w:val="000000"/>
          <w:szCs w:val="24"/>
        </w:rPr>
        <w:t>Organisation du conseil et de l’accompagnement</w:t>
      </w:r>
    </w:p>
    <w:p w14:paraId="680F3A54" w14:textId="77777777" w:rsidR="00765667" w:rsidRDefault="00765667" w:rsidP="004764AF">
      <w:pPr>
        <w:jc w:val="both"/>
        <w:rPr>
          <w:rFonts w:cs="Arial"/>
          <w:b/>
          <w:bCs/>
          <w:color w:val="000000"/>
          <w:szCs w:val="24"/>
        </w:rPr>
      </w:pPr>
    </w:p>
    <w:p w14:paraId="7CFFAFE3" w14:textId="4B6D7975" w:rsidR="00EF36C9" w:rsidRDefault="005E7104" w:rsidP="004764AF">
      <w:pPr>
        <w:jc w:val="both"/>
        <w:rPr>
          <w:rFonts w:cs="Arial"/>
          <w:b/>
          <w:bCs/>
          <w:color w:val="000000"/>
          <w:szCs w:val="24"/>
        </w:rPr>
      </w:pPr>
      <w:r>
        <w:rPr>
          <w:rFonts w:cs="Arial"/>
          <w:b/>
          <w:bCs/>
          <w:color w:val="000000"/>
          <w:szCs w:val="24"/>
        </w:rPr>
        <w:t>3</w:t>
      </w:r>
      <w:r w:rsidR="004764AF" w:rsidRPr="00B70E5B">
        <w:rPr>
          <w:rFonts w:cs="Arial"/>
          <w:b/>
          <w:bCs/>
          <w:color w:val="000000"/>
          <w:szCs w:val="24"/>
        </w:rPr>
        <w:t>.</w:t>
      </w:r>
      <w:r w:rsidR="00765667">
        <w:rPr>
          <w:rFonts w:cs="Arial"/>
          <w:b/>
          <w:bCs/>
          <w:color w:val="000000"/>
          <w:szCs w:val="24"/>
        </w:rPr>
        <w:t>2</w:t>
      </w:r>
      <w:r w:rsidR="004764AF" w:rsidRPr="00B70E5B">
        <w:rPr>
          <w:rFonts w:cs="Arial"/>
          <w:b/>
          <w:bCs/>
          <w:color w:val="000000"/>
          <w:szCs w:val="24"/>
        </w:rPr>
        <w:t xml:space="preserve"> – </w:t>
      </w:r>
      <w:r w:rsidR="004764AF">
        <w:rPr>
          <w:rFonts w:cs="Arial"/>
          <w:b/>
          <w:bCs/>
          <w:color w:val="000000"/>
          <w:szCs w:val="24"/>
        </w:rPr>
        <w:t>Délai</w:t>
      </w:r>
      <w:r w:rsidR="00EF36C9">
        <w:rPr>
          <w:rFonts w:cs="Arial"/>
          <w:b/>
          <w:bCs/>
          <w:color w:val="000000"/>
          <w:szCs w:val="24"/>
        </w:rPr>
        <w:t>s</w:t>
      </w:r>
      <w:r w:rsidR="004764AF">
        <w:rPr>
          <w:rFonts w:cs="Arial"/>
          <w:b/>
          <w:bCs/>
          <w:color w:val="000000"/>
          <w:szCs w:val="24"/>
        </w:rPr>
        <w:t xml:space="preserve"> </w:t>
      </w:r>
      <w:r w:rsidR="00EF36C9">
        <w:rPr>
          <w:rFonts w:cs="Arial"/>
          <w:b/>
          <w:bCs/>
          <w:color w:val="000000"/>
          <w:szCs w:val="24"/>
        </w:rPr>
        <w:t>et effectifs dédiés</w:t>
      </w:r>
    </w:p>
    <w:p w14:paraId="098DC32E" w14:textId="73139083" w:rsidR="004764AF" w:rsidRPr="00B70E5B" w:rsidRDefault="00EF36C9" w:rsidP="00EF36C9">
      <w:pPr>
        <w:ind w:left="720"/>
        <w:jc w:val="both"/>
        <w:rPr>
          <w:rFonts w:cs="Arial"/>
          <w:color w:val="000000"/>
          <w:szCs w:val="24"/>
        </w:rPr>
      </w:pPr>
      <w:r>
        <w:rPr>
          <w:rFonts w:cs="Arial"/>
          <w:b/>
          <w:bCs/>
          <w:color w:val="000000"/>
          <w:szCs w:val="24"/>
        </w:rPr>
        <w:t xml:space="preserve">-&gt; délais </w:t>
      </w:r>
      <w:r w:rsidR="004764AF">
        <w:rPr>
          <w:rFonts w:cs="Arial"/>
          <w:b/>
          <w:bCs/>
          <w:color w:val="000000"/>
          <w:szCs w:val="24"/>
        </w:rPr>
        <w:t>de prise en compte d’une demande</w:t>
      </w:r>
    </w:p>
    <w:p w14:paraId="182FE5B8" w14:textId="1DFB42E9" w:rsidR="00C207FB" w:rsidRPr="00B70E5B" w:rsidRDefault="00EF36C9" w:rsidP="00EF36C9">
      <w:pPr>
        <w:ind w:left="720"/>
        <w:jc w:val="both"/>
        <w:rPr>
          <w:rFonts w:cs="Arial"/>
          <w:color w:val="000000"/>
          <w:szCs w:val="24"/>
        </w:rPr>
      </w:pPr>
      <w:r>
        <w:rPr>
          <w:rFonts w:cs="Arial"/>
          <w:b/>
          <w:bCs/>
          <w:color w:val="000000"/>
          <w:szCs w:val="24"/>
        </w:rPr>
        <w:t>-&gt; d</w:t>
      </w:r>
      <w:r w:rsidR="00C207FB">
        <w:rPr>
          <w:rFonts w:cs="Arial"/>
          <w:b/>
          <w:bCs/>
          <w:color w:val="000000"/>
          <w:szCs w:val="24"/>
        </w:rPr>
        <w:t>élai</w:t>
      </w:r>
      <w:r>
        <w:rPr>
          <w:rFonts w:cs="Arial"/>
          <w:b/>
          <w:bCs/>
          <w:color w:val="000000"/>
          <w:szCs w:val="24"/>
        </w:rPr>
        <w:t xml:space="preserve">s </w:t>
      </w:r>
      <w:r w:rsidR="00C207FB">
        <w:rPr>
          <w:rFonts w:cs="Arial"/>
          <w:b/>
          <w:bCs/>
          <w:color w:val="000000"/>
          <w:szCs w:val="24"/>
        </w:rPr>
        <w:t xml:space="preserve">de </w:t>
      </w:r>
      <w:r w:rsidR="009C1254">
        <w:rPr>
          <w:rFonts w:cs="Arial"/>
          <w:b/>
          <w:bCs/>
          <w:color w:val="000000"/>
          <w:szCs w:val="24"/>
        </w:rPr>
        <w:t xml:space="preserve">livraison à partir de l’émission d’un bon de commande </w:t>
      </w:r>
      <w:r w:rsidR="00C207FB">
        <w:rPr>
          <w:rFonts w:cs="Arial"/>
          <w:b/>
          <w:bCs/>
          <w:color w:val="000000"/>
          <w:szCs w:val="24"/>
        </w:rPr>
        <w:t>réponse à une demande</w:t>
      </w:r>
    </w:p>
    <w:p w14:paraId="27D920FC" w14:textId="7D2936B6" w:rsidR="00AF2D06" w:rsidRDefault="00EF36C9" w:rsidP="00EF36C9">
      <w:pPr>
        <w:ind w:left="720"/>
        <w:rPr>
          <w:rFonts w:cs="Arial"/>
          <w:b/>
          <w:bCs/>
          <w:color w:val="000000"/>
          <w:szCs w:val="24"/>
        </w:rPr>
      </w:pPr>
      <w:r>
        <w:rPr>
          <w:rFonts w:cs="Arial"/>
          <w:b/>
          <w:bCs/>
          <w:color w:val="000000"/>
          <w:szCs w:val="24"/>
        </w:rPr>
        <w:t>-&gt; délais de montage sur site</w:t>
      </w:r>
    </w:p>
    <w:p w14:paraId="3124D808" w14:textId="4EB1F3C7" w:rsidR="005E7104" w:rsidRDefault="005E7104" w:rsidP="00EF36C9">
      <w:pPr>
        <w:ind w:left="720"/>
        <w:rPr>
          <w:rFonts w:cs="Arial"/>
          <w:b/>
          <w:bCs/>
          <w:color w:val="000000"/>
          <w:szCs w:val="24"/>
        </w:rPr>
      </w:pPr>
      <w:r>
        <w:rPr>
          <w:rFonts w:cs="Arial"/>
          <w:b/>
          <w:bCs/>
          <w:color w:val="000000"/>
          <w:szCs w:val="24"/>
        </w:rPr>
        <w:t>-&gt;</w:t>
      </w:r>
      <w:r>
        <w:rPr>
          <w:rFonts w:cs="Arial"/>
          <w:b/>
          <w:bCs/>
          <w:color w:val="000000"/>
          <w:szCs w:val="24"/>
        </w:rPr>
        <w:t xml:space="preserve"> Organisation SAV</w:t>
      </w:r>
    </w:p>
    <w:p w14:paraId="37F8DDD9" w14:textId="77777777" w:rsidR="002D4C77" w:rsidRPr="00B70E5B" w:rsidRDefault="002D4C77" w:rsidP="00AF2D06">
      <w:pPr>
        <w:jc w:val="both"/>
        <w:rPr>
          <w:rFonts w:cs="Arial"/>
          <w:b/>
          <w:bCs/>
          <w:color w:val="000000"/>
          <w:szCs w:val="24"/>
        </w:rPr>
      </w:pPr>
    </w:p>
    <w:p w14:paraId="7F496845" w14:textId="39D6873C" w:rsidR="009B7C3B" w:rsidRPr="009B7C3B" w:rsidRDefault="00765667" w:rsidP="009B7C3B">
      <w:pPr>
        <w:jc w:val="both"/>
        <w:rPr>
          <w:rFonts w:cs="Arial"/>
          <w:b/>
          <w:bCs/>
          <w:color w:val="000000"/>
          <w:szCs w:val="24"/>
        </w:rPr>
      </w:pPr>
      <w:r>
        <w:rPr>
          <w:rFonts w:cs="Arial"/>
          <w:b/>
          <w:bCs/>
          <w:color w:val="000000"/>
          <w:szCs w:val="24"/>
        </w:rPr>
        <w:t>4</w:t>
      </w:r>
      <w:r w:rsidR="009356CB" w:rsidRPr="00B70E5B">
        <w:rPr>
          <w:rFonts w:cs="Arial"/>
          <w:b/>
          <w:bCs/>
          <w:color w:val="000000"/>
          <w:szCs w:val="24"/>
        </w:rPr>
        <w:t xml:space="preserve"> – </w:t>
      </w:r>
      <w:r w:rsidR="009B7C3B" w:rsidRPr="003F1796">
        <w:rPr>
          <w:rFonts w:cs="Arial"/>
          <w:b/>
          <w:bCs/>
          <w:color w:val="000000"/>
          <w:szCs w:val="24"/>
          <w:u w:val="single"/>
        </w:rPr>
        <w:t>Description des modalités mises en œuvre par le soumissionnaire pour assurer la récupération et la valorisation des déchets (emballages, protections, plastiques, cartons…) et qualité des mesures proposées pour limiter les déchets et capacité à proposer des produits éco-labellisés, recyclés, issus du réemploi</w:t>
      </w:r>
      <w:r w:rsidR="009B7C3B">
        <w:rPr>
          <w:rFonts w:cs="Arial"/>
          <w:b/>
          <w:bCs/>
          <w:color w:val="000000"/>
          <w:szCs w:val="24"/>
        </w:rPr>
        <w:t>.</w:t>
      </w:r>
    </w:p>
    <w:p w14:paraId="6C35D2D3" w14:textId="3E321A19" w:rsidR="00076B95" w:rsidRPr="003C7A45" w:rsidRDefault="00076B95" w:rsidP="003C7A45">
      <w:pPr>
        <w:jc w:val="both"/>
        <w:rPr>
          <w:rFonts w:cs="Arial"/>
          <w:b/>
          <w:bCs/>
          <w:color w:val="000000"/>
          <w:szCs w:val="24"/>
          <w:u w:val="single"/>
        </w:rPr>
      </w:pPr>
    </w:p>
    <w:p w14:paraId="78853E08" w14:textId="77777777" w:rsidR="002D4C77" w:rsidRPr="00B70E5B" w:rsidRDefault="002D4C77" w:rsidP="00703844">
      <w:pPr>
        <w:rPr>
          <w:rFonts w:cs="Arial"/>
          <w:b/>
          <w:bCs/>
          <w:color w:val="000000"/>
          <w:szCs w:val="24"/>
        </w:rPr>
      </w:pPr>
    </w:p>
    <w:p w14:paraId="085857DD" w14:textId="402F67F7" w:rsidR="00CF560E" w:rsidRDefault="00CF560E" w:rsidP="0007723E">
      <w:pPr>
        <w:jc w:val="both"/>
        <w:rPr>
          <w:rFonts w:cs="Arial"/>
          <w:b/>
          <w:bCs/>
          <w:color w:val="000000"/>
          <w:szCs w:val="24"/>
        </w:rPr>
      </w:pPr>
    </w:p>
    <w:p w14:paraId="75B44EC9" w14:textId="77777777" w:rsidR="00CF560E" w:rsidRPr="00B70E5B" w:rsidRDefault="00CF560E" w:rsidP="0007723E">
      <w:pPr>
        <w:jc w:val="both"/>
        <w:rPr>
          <w:rFonts w:cs="Arial"/>
          <w:color w:val="000000"/>
          <w:szCs w:val="24"/>
        </w:rPr>
      </w:pPr>
    </w:p>
    <w:sectPr w:rsidR="00CF560E" w:rsidRPr="00B70E5B" w:rsidSect="002C1489">
      <w:headerReference w:type="default" r:id="rId8"/>
      <w:footerReference w:type="default" r:id="rId9"/>
      <w:pgSz w:w="11907" w:h="16840" w:code="9"/>
      <w:pgMar w:top="1021" w:right="851" w:bottom="142" w:left="1418" w:header="284"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0B93" w14:textId="77777777" w:rsidR="00DE4AFA" w:rsidRDefault="00DE4AFA">
      <w:r>
        <w:separator/>
      </w:r>
    </w:p>
  </w:endnote>
  <w:endnote w:type="continuationSeparator" w:id="0">
    <w:p w14:paraId="3AAFFCEB" w14:textId="77777777" w:rsidR="00DE4AFA" w:rsidRDefault="00DE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4767" w14:textId="7954CD69" w:rsidR="00A66437" w:rsidRPr="00B70E5B" w:rsidRDefault="00A66437" w:rsidP="00274BF9">
    <w:pPr>
      <w:jc w:val="right"/>
      <w:rPr>
        <w:b/>
        <w:color w:val="000000"/>
        <w:sz w:val="20"/>
      </w:rPr>
    </w:pPr>
    <w:r w:rsidRPr="00B70E5B">
      <w:rPr>
        <w:rStyle w:val="Numrodepage"/>
        <w:b w:val="0"/>
        <w:sz w:val="20"/>
      </w:rPr>
      <w:fldChar w:fldCharType="begin"/>
    </w:r>
    <w:r w:rsidRPr="00B70E5B">
      <w:rPr>
        <w:rStyle w:val="Numrodepage"/>
        <w:b w:val="0"/>
        <w:sz w:val="20"/>
      </w:rPr>
      <w:instrText xml:space="preserve"> PAGE </w:instrText>
    </w:r>
    <w:r w:rsidRPr="00B70E5B">
      <w:rPr>
        <w:rStyle w:val="Numrodepage"/>
        <w:b w:val="0"/>
        <w:sz w:val="20"/>
      </w:rPr>
      <w:fldChar w:fldCharType="separate"/>
    </w:r>
    <w:r w:rsidR="0007723E">
      <w:rPr>
        <w:rStyle w:val="Numrodepage"/>
        <w:b w:val="0"/>
        <w:noProof/>
        <w:sz w:val="20"/>
      </w:rPr>
      <w:t>1</w:t>
    </w:r>
    <w:r w:rsidRPr="00B70E5B">
      <w:rPr>
        <w:rStyle w:val="Numrodepage"/>
        <w:b w:val="0"/>
        <w:sz w:val="20"/>
      </w:rPr>
      <w:fldChar w:fldCharType="end"/>
    </w:r>
    <w:r w:rsidRPr="00B70E5B">
      <w:rPr>
        <w:rStyle w:val="Numrodepage"/>
        <w:b w:val="0"/>
        <w:sz w:val="20"/>
      </w:rPr>
      <w:t>/</w:t>
    </w:r>
    <w:r w:rsidR="002D4C77">
      <w:rPr>
        <w:rStyle w:val="Numrodepage"/>
        <w:b w:val="0"/>
        <w:sz w:val="20"/>
      </w:rPr>
      <w:t>3</w:t>
    </w:r>
  </w:p>
  <w:p w14:paraId="1F0639A6" w14:textId="77777777" w:rsidR="00A66437" w:rsidRPr="00B70E5B" w:rsidRDefault="00FB074C" w:rsidP="00076B95">
    <w:pPr>
      <w:jc w:val="both"/>
      <w:rPr>
        <w:rFonts w:cs="Arial"/>
        <w:sz w:val="16"/>
        <w:szCs w:val="16"/>
      </w:rPr>
    </w:pPr>
    <w:r>
      <w:rPr>
        <w:color w:val="000000"/>
        <w:sz w:val="16"/>
      </w:rPr>
      <w:t>Mémoire technique</w:t>
    </w:r>
    <w:r w:rsidR="00A66437" w:rsidRPr="00B70E5B">
      <w:rPr>
        <w:color w:val="000000"/>
        <w:sz w:val="16"/>
      </w:rPr>
      <w:t xml:space="preserve"> – </w:t>
    </w:r>
    <w:r w:rsidR="001478BB">
      <w:rPr>
        <w:rFonts w:cs="Arial"/>
        <w:sz w:val="16"/>
        <w:szCs w:val="16"/>
      </w:rPr>
      <w:t>Marché mobilier</w:t>
    </w:r>
  </w:p>
  <w:p w14:paraId="4CDE5944" w14:textId="77777777" w:rsidR="00A66437" w:rsidRPr="007E57D0" w:rsidRDefault="00A66437" w:rsidP="00274BF9">
    <w:pPr>
      <w:rPr>
        <w:rFonts w:ascii="Arial" w:hAnsi="Arial"/>
        <w:color w:val="00000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AD09" w14:textId="77777777" w:rsidR="00DE4AFA" w:rsidRDefault="00DE4AFA">
      <w:r>
        <w:separator/>
      </w:r>
    </w:p>
  </w:footnote>
  <w:footnote w:type="continuationSeparator" w:id="0">
    <w:p w14:paraId="6DEBE37D" w14:textId="77777777" w:rsidR="00DE4AFA" w:rsidRDefault="00DE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01DE" w14:textId="77777777" w:rsidR="00A66437" w:rsidRDefault="00A66437" w:rsidP="0091027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6727AD6"/>
    <w:lvl w:ilvl="0">
      <w:start w:val="2"/>
      <w:numFmt w:val="upperRoman"/>
      <w:pStyle w:val="Titre1"/>
      <w:lvlText w:val="%1."/>
      <w:legacy w:legacy="1" w:legacySpace="0" w:legacyIndent="708"/>
      <w:lvlJc w:val="left"/>
      <w:pPr>
        <w:ind w:left="708" w:hanging="708"/>
      </w:pPr>
    </w:lvl>
    <w:lvl w:ilvl="1">
      <w:start w:val="1"/>
      <w:numFmt w:val="upperLetter"/>
      <w:pStyle w:val="Titre2"/>
      <w:lvlText w:val="%2."/>
      <w:legacy w:legacy="1" w:legacySpace="0" w:legacyIndent="708"/>
      <w:lvlJc w:val="left"/>
      <w:pPr>
        <w:ind w:left="1416" w:hanging="708"/>
      </w:pPr>
    </w:lvl>
    <w:lvl w:ilvl="2">
      <w:start w:val="1"/>
      <w:numFmt w:val="decimal"/>
      <w:pStyle w:val="Titre3"/>
      <w:lvlText w:val="%3."/>
      <w:legacy w:legacy="1" w:legacySpace="0" w:legacyIndent="708"/>
      <w:lvlJc w:val="left"/>
      <w:pPr>
        <w:ind w:left="2124" w:hanging="708"/>
      </w:pPr>
    </w:lvl>
    <w:lvl w:ilvl="3">
      <w:start w:val="1"/>
      <w:numFmt w:val="lowerLetter"/>
      <w:pStyle w:val="Titre4"/>
      <w:lvlText w:val="%4)"/>
      <w:legacy w:legacy="1" w:legacySpace="0" w:legacyIndent="708"/>
      <w:lvlJc w:val="left"/>
      <w:pPr>
        <w:ind w:left="2832" w:hanging="708"/>
      </w:pPr>
    </w:lvl>
    <w:lvl w:ilvl="4">
      <w:start w:val="1"/>
      <w:numFmt w:val="decimal"/>
      <w:pStyle w:val="Titre5"/>
      <w:lvlText w:val="(%5)"/>
      <w:legacy w:legacy="1" w:legacySpace="0" w:legacyIndent="708"/>
      <w:lvlJc w:val="left"/>
      <w:pPr>
        <w:ind w:left="3540" w:hanging="708"/>
      </w:pPr>
    </w:lvl>
    <w:lvl w:ilvl="5">
      <w:start w:val="1"/>
      <w:numFmt w:val="lowerLetter"/>
      <w:pStyle w:val="Titre6"/>
      <w:lvlText w:val="(%6)"/>
      <w:legacy w:legacy="1" w:legacySpace="0" w:legacyIndent="708"/>
      <w:lvlJc w:val="left"/>
      <w:pPr>
        <w:ind w:left="4248" w:hanging="708"/>
      </w:pPr>
    </w:lvl>
    <w:lvl w:ilvl="6">
      <w:start w:val="1"/>
      <w:numFmt w:val="lowerRoman"/>
      <w:pStyle w:val="Titre7"/>
      <w:lvlText w:val="(%7)"/>
      <w:legacy w:legacy="1" w:legacySpace="0" w:legacyIndent="708"/>
      <w:lvlJc w:val="left"/>
      <w:pPr>
        <w:ind w:left="4956" w:hanging="708"/>
      </w:pPr>
    </w:lvl>
    <w:lvl w:ilvl="7">
      <w:start w:val="1"/>
      <w:numFmt w:val="lowerLetter"/>
      <w:pStyle w:val="Titre8"/>
      <w:lvlText w:val="(%8)"/>
      <w:legacy w:legacy="1" w:legacySpace="0" w:legacyIndent="708"/>
      <w:lvlJc w:val="left"/>
      <w:pPr>
        <w:ind w:left="5664" w:hanging="708"/>
      </w:pPr>
    </w:lvl>
    <w:lvl w:ilvl="8">
      <w:start w:val="1"/>
      <w:numFmt w:val="lowerRoman"/>
      <w:pStyle w:val="Titre9"/>
      <w:lvlText w:val="(%9)"/>
      <w:legacy w:legacy="1" w:legacySpace="0" w:legacyIndent="708"/>
      <w:lvlJc w:val="left"/>
      <w:pPr>
        <w:ind w:left="6372" w:hanging="708"/>
      </w:pPr>
    </w:lvl>
  </w:abstractNum>
  <w:abstractNum w:abstractNumId="1" w15:restartNumberingAfterBreak="0">
    <w:nsid w:val="058D34A6"/>
    <w:multiLevelType w:val="multilevel"/>
    <w:tmpl w:val="F08E3A5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43D44AD"/>
    <w:multiLevelType w:val="hybridMultilevel"/>
    <w:tmpl w:val="B19420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4C7C83"/>
    <w:multiLevelType w:val="hybridMultilevel"/>
    <w:tmpl w:val="7752F504"/>
    <w:lvl w:ilvl="0" w:tplc="040C000F">
      <w:start w:val="1"/>
      <w:numFmt w:val="decimal"/>
      <w:lvlText w:val="%1."/>
      <w:lvlJc w:val="left"/>
      <w:pPr>
        <w:tabs>
          <w:tab w:val="num" w:pos="1288"/>
        </w:tabs>
        <w:ind w:left="1288" w:hanging="360"/>
      </w:pPr>
    </w:lvl>
    <w:lvl w:ilvl="1" w:tplc="040C0019" w:tentative="1">
      <w:start w:val="1"/>
      <w:numFmt w:val="lowerLetter"/>
      <w:lvlText w:val="%2."/>
      <w:lvlJc w:val="left"/>
      <w:pPr>
        <w:tabs>
          <w:tab w:val="num" w:pos="2008"/>
        </w:tabs>
        <w:ind w:left="2008" w:hanging="360"/>
      </w:pPr>
    </w:lvl>
    <w:lvl w:ilvl="2" w:tplc="040C001B" w:tentative="1">
      <w:start w:val="1"/>
      <w:numFmt w:val="lowerRoman"/>
      <w:lvlText w:val="%3."/>
      <w:lvlJc w:val="right"/>
      <w:pPr>
        <w:tabs>
          <w:tab w:val="num" w:pos="2728"/>
        </w:tabs>
        <w:ind w:left="2728" w:hanging="180"/>
      </w:pPr>
    </w:lvl>
    <w:lvl w:ilvl="3" w:tplc="040C000F" w:tentative="1">
      <w:start w:val="1"/>
      <w:numFmt w:val="decimal"/>
      <w:lvlText w:val="%4."/>
      <w:lvlJc w:val="left"/>
      <w:pPr>
        <w:tabs>
          <w:tab w:val="num" w:pos="3448"/>
        </w:tabs>
        <w:ind w:left="3448" w:hanging="360"/>
      </w:pPr>
    </w:lvl>
    <w:lvl w:ilvl="4" w:tplc="040C0019" w:tentative="1">
      <w:start w:val="1"/>
      <w:numFmt w:val="lowerLetter"/>
      <w:lvlText w:val="%5."/>
      <w:lvlJc w:val="left"/>
      <w:pPr>
        <w:tabs>
          <w:tab w:val="num" w:pos="4168"/>
        </w:tabs>
        <w:ind w:left="4168" w:hanging="360"/>
      </w:pPr>
    </w:lvl>
    <w:lvl w:ilvl="5" w:tplc="040C001B" w:tentative="1">
      <w:start w:val="1"/>
      <w:numFmt w:val="lowerRoman"/>
      <w:lvlText w:val="%6."/>
      <w:lvlJc w:val="right"/>
      <w:pPr>
        <w:tabs>
          <w:tab w:val="num" w:pos="4888"/>
        </w:tabs>
        <w:ind w:left="4888" w:hanging="180"/>
      </w:pPr>
    </w:lvl>
    <w:lvl w:ilvl="6" w:tplc="040C000F" w:tentative="1">
      <w:start w:val="1"/>
      <w:numFmt w:val="decimal"/>
      <w:lvlText w:val="%7."/>
      <w:lvlJc w:val="left"/>
      <w:pPr>
        <w:tabs>
          <w:tab w:val="num" w:pos="5608"/>
        </w:tabs>
        <w:ind w:left="5608" w:hanging="360"/>
      </w:pPr>
    </w:lvl>
    <w:lvl w:ilvl="7" w:tplc="040C0019" w:tentative="1">
      <w:start w:val="1"/>
      <w:numFmt w:val="lowerLetter"/>
      <w:lvlText w:val="%8."/>
      <w:lvlJc w:val="left"/>
      <w:pPr>
        <w:tabs>
          <w:tab w:val="num" w:pos="6328"/>
        </w:tabs>
        <w:ind w:left="6328" w:hanging="360"/>
      </w:pPr>
    </w:lvl>
    <w:lvl w:ilvl="8" w:tplc="040C001B" w:tentative="1">
      <w:start w:val="1"/>
      <w:numFmt w:val="lowerRoman"/>
      <w:lvlText w:val="%9."/>
      <w:lvlJc w:val="right"/>
      <w:pPr>
        <w:tabs>
          <w:tab w:val="num" w:pos="7048"/>
        </w:tabs>
        <w:ind w:left="7048" w:hanging="180"/>
      </w:pPr>
    </w:lvl>
  </w:abstractNum>
  <w:abstractNum w:abstractNumId="5" w15:restartNumberingAfterBreak="0">
    <w:nsid w:val="59EB61DE"/>
    <w:multiLevelType w:val="hybridMultilevel"/>
    <w:tmpl w:val="8514C5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6739EF"/>
    <w:multiLevelType w:val="hybridMultilevel"/>
    <w:tmpl w:val="99E44438"/>
    <w:lvl w:ilvl="0" w:tplc="040C0003">
      <w:start w:val="1"/>
      <w:numFmt w:val="bullet"/>
      <w:lvlText w:val="o"/>
      <w:lvlJc w:val="left"/>
      <w:pPr>
        <w:tabs>
          <w:tab w:val="num" w:pos="1260"/>
        </w:tabs>
        <w:ind w:left="1260" w:hanging="360"/>
      </w:pPr>
      <w:rPr>
        <w:rFonts w:ascii="Courier New" w:hAnsi="Courier New"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6B903C02"/>
    <w:multiLevelType w:val="hybridMultilevel"/>
    <w:tmpl w:val="347AB232"/>
    <w:lvl w:ilvl="0" w:tplc="040C0005">
      <w:start w:val="1"/>
      <w:numFmt w:val="bullet"/>
      <w:lvlText w:val=""/>
      <w:lvlJc w:val="left"/>
      <w:pPr>
        <w:tabs>
          <w:tab w:val="num" w:pos="720"/>
        </w:tabs>
        <w:ind w:left="720" w:hanging="360"/>
      </w:pPr>
      <w:rPr>
        <w:rFonts w:ascii="Wingdings" w:hAnsi="Wingdings"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B2A4C810">
      <w:numFmt w:val="bullet"/>
      <w:lvlText w:val=""/>
      <w:lvlJc w:val="left"/>
      <w:pPr>
        <w:tabs>
          <w:tab w:val="num" w:pos="2880"/>
        </w:tabs>
        <w:ind w:left="2880" w:hanging="360"/>
      </w:pPr>
      <w:rPr>
        <w:rFonts w:ascii="Wingdings" w:eastAsia="Times New Roman" w:hAnsi="Wingdings" w:cs="Times New Roman" w:hint="default"/>
        <w:sz w:val="24"/>
      </w:rPr>
    </w:lvl>
    <w:lvl w:ilvl="4" w:tplc="E0304206">
      <w:numFmt w:val="bullet"/>
      <w:lvlText w:val="-"/>
      <w:lvlJc w:val="left"/>
      <w:pPr>
        <w:tabs>
          <w:tab w:val="num" w:pos="4065"/>
        </w:tabs>
        <w:ind w:left="4065" w:hanging="825"/>
      </w:pPr>
      <w:rPr>
        <w:rFonts w:ascii="Arial" w:eastAsia="Times New Roman" w:hAnsi="Arial"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9FA"/>
    <w:rsid w:val="000000C7"/>
    <w:rsid w:val="00020536"/>
    <w:rsid w:val="00024D73"/>
    <w:rsid w:val="00055810"/>
    <w:rsid w:val="0005629B"/>
    <w:rsid w:val="00060D8B"/>
    <w:rsid w:val="00061E25"/>
    <w:rsid w:val="000647CA"/>
    <w:rsid w:val="000650C1"/>
    <w:rsid w:val="00073C19"/>
    <w:rsid w:val="00076B95"/>
    <w:rsid w:val="0007723E"/>
    <w:rsid w:val="0008142E"/>
    <w:rsid w:val="0009322F"/>
    <w:rsid w:val="000957C6"/>
    <w:rsid w:val="000A14ED"/>
    <w:rsid w:val="000B7EC0"/>
    <w:rsid w:val="000C2815"/>
    <w:rsid w:val="000D1753"/>
    <w:rsid w:val="000F2AC0"/>
    <w:rsid w:val="000F6311"/>
    <w:rsid w:val="000F6C89"/>
    <w:rsid w:val="001147E7"/>
    <w:rsid w:val="0013002B"/>
    <w:rsid w:val="00140A47"/>
    <w:rsid w:val="001478BB"/>
    <w:rsid w:val="00152C92"/>
    <w:rsid w:val="001A4DEC"/>
    <w:rsid w:val="001D4F3E"/>
    <w:rsid w:val="001D63D5"/>
    <w:rsid w:val="001F45F2"/>
    <w:rsid w:val="00201963"/>
    <w:rsid w:val="002078F4"/>
    <w:rsid w:val="00211198"/>
    <w:rsid w:val="0025450B"/>
    <w:rsid w:val="0026193A"/>
    <w:rsid w:val="00274BF9"/>
    <w:rsid w:val="002971A1"/>
    <w:rsid w:val="002A42AD"/>
    <w:rsid w:val="002A5A2A"/>
    <w:rsid w:val="002C1489"/>
    <w:rsid w:val="002D4C77"/>
    <w:rsid w:val="002D7003"/>
    <w:rsid w:val="002E3AA1"/>
    <w:rsid w:val="00335832"/>
    <w:rsid w:val="003629D9"/>
    <w:rsid w:val="0038126F"/>
    <w:rsid w:val="00394549"/>
    <w:rsid w:val="003954DD"/>
    <w:rsid w:val="00395C62"/>
    <w:rsid w:val="003C0165"/>
    <w:rsid w:val="003C7A45"/>
    <w:rsid w:val="003F1796"/>
    <w:rsid w:val="003F5BFE"/>
    <w:rsid w:val="003F6251"/>
    <w:rsid w:val="00400739"/>
    <w:rsid w:val="0042255C"/>
    <w:rsid w:val="00445DCB"/>
    <w:rsid w:val="00453A1E"/>
    <w:rsid w:val="004652D0"/>
    <w:rsid w:val="004764AF"/>
    <w:rsid w:val="004A371C"/>
    <w:rsid w:val="004A788C"/>
    <w:rsid w:val="004B05EC"/>
    <w:rsid w:val="004B4611"/>
    <w:rsid w:val="004C3EB3"/>
    <w:rsid w:val="004E3B8D"/>
    <w:rsid w:val="004F312B"/>
    <w:rsid w:val="00500451"/>
    <w:rsid w:val="0050261A"/>
    <w:rsid w:val="00505A6F"/>
    <w:rsid w:val="00520791"/>
    <w:rsid w:val="00526958"/>
    <w:rsid w:val="0053153E"/>
    <w:rsid w:val="00550595"/>
    <w:rsid w:val="005830FF"/>
    <w:rsid w:val="00586AEC"/>
    <w:rsid w:val="0059645E"/>
    <w:rsid w:val="005A0798"/>
    <w:rsid w:val="005A78AB"/>
    <w:rsid w:val="005C0B36"/>
    <w:rsid w:val="005C0D06"/>
    <w:rsid w:val="005C10B9"/>
    <w:rsid w:val="005C2356"/>
    <w:rsid w:val="005E7104"/>
    <w:rsid w:val="00613165"/>
    <w:rsid w:val="006135A7"/>
    <w:rsid w:val="006379FA"/>
    <w:rsid w:val="00654F87"/>
    <w:rsid w:val="00681A7F"/>
    <w:rsid w:val="0068472C"/>
    <w:rsid w:val="006904F2"/>
    <w:rsid w:val="006D2962"/>
    <w:rsid w:val="006E5590"/>
    <w:rsid w:val="006F661D"/>
    <w:rsid w:val="00703554"/>
    <w:rsid w:val="00703844"/>
    <w:rsid w:val="0071616C"/>
    <w:rsid w:val="007166F4"/>
    <w:rsid w:val="00720D71"/>
    <w:rsid w:val="00721046"/>
    <w:rsid w:val="00735B20"/>
    <w:rsid w:val="00765667"/>
    <w:rsid w:val="0077118F"/>
    <w:rsid w:val="00784B87"/>
    <w:rsid w:val="007948FE"/>
    <w:rsid w:val="00795173"/>
    <w:rsid w:val="00797C57"/>
    <w:rsid w:val="007A0B71"/>
    <w:rsid w:val="007A3DDD"/>
    <w:rsid w:val="007B7830"/>
    <w:rsid w:val="007C5573"/>
    <w:rsid w:val="007C6EA4"/>
    <w:rsid w:val="007E57D0"/>
    <w:rsid w:val="007F7F72"/>
    <w:rsid w:val="008040A8"/>
    <w:rsid w:val="00817CDF"/>
    <w:rsid w:val="00825947"/>
    <w:rsid w:val="00830DF3"/>
    <w:rsid w:val="00832AD0"/>
    <w:rsid w:val="008471CF"/>
    <w:rsid w:val="0085544A"/>
    <w:rsid w:val="0085763C"/>
    <w:rsid w:val="00870A13"/>
    <w:rsid w:val="0088257C"/>
    <w:rsid w:val="008A771A"/>
    <w:rsid w:val="008B2ADC"/>
    <w:rsid w:val="008C769F"/>
    <w:rsid w:val="00910275"/>
    <w:rsid w:val="0093130D"/>
    <w:rsid w:val="009356CB"/>
    <w:rsid w:val="00937F4F"/>
    <w:rsid w:val="00950202"/>
    <w:rsid w:val="00982FFA"/>
    <w:rsid w:val="00994B1F"/>
    <w:rsid w:val="00995D57"/>
    <w:rsid w:val="00996DCB"/>
    <w:rsid w:val="00997B6F"/>
    <w:rsid w:val="00997D2B"/>
    <w:rsid w:val="009A3368"/>
    <w:rsid w:val="009A49F3"/>
    <w:rsid w:val="009B7C3B"/>
    <w:rsid w:val="009C1254"/>
    <w:rsid w:val="009C3684"/>
    <w:rsid w:val="009C7513"/>
    <w:rsid w:val="009F64CA"/>
    <w:rsid w:val="00A17AAF"/>
    <w:rsid w:val="00A20871"/>
    <w:rsid w:val="00A546E2"/>
    <w:rsid w:val="00A626DA"/>
    <w:rsid w:val="00A66437"/>
    <w:rsid w:val="00A7341B"/>
    <w:rsid w:val="00A738CA"/>
    <w:rsid w:val="00A81F2B"/>
    <w:rsid w:val="00A81F83"/>
    <w:rsid w:val="00A85D28"/>
    <w:rsid w:val="00A945FD"/>
    <w:rsid w:val="00AA40F9"/>
    <w:rsid w:val="00AB1AA5"/>
    <w:rsid w:val="00AB20C5"/>
    <w:rsid w:val="00AC10C0"/>
    <w:rsid w:val="00AC3B47"/>
    <w:rsid w:val="00AE18F1"/>
    <w:rsid w:val="00AE6620"/>
    <w:rsid w:val="00AE7EC2"/>
    <w:rsid w:val="00AF2D06"/>
    <w:rsid w:val="00B1118A"/>
    <w:rsid w:val="00B12E4E"/>
    <w:rsid w:val="00B17D1C"/>
    <w:rsid w:val="00B25945"/>
    <w:rsid w:val="00B41A6E"/>
    <w:rsid w:val="00B476E3"/>
    <w:rsid w:val="00B51529"/>
    <w:rsid w:val="00B70E5B"/>
    <w:rsid w:val="00B8501F"/>
    <w:rsid w:val="00BA1B44"/>
    <w:rsid w:val="00BB1336"/>
    <w:rsid w:val="00BB5B25"/>
    <w:rsid w:val="00BB67FE"/>
    <w:rsid w:val="00BF4148"/>
    <w:rsid w:val="00C011F9"/>
    <w:rsid w:val="00C01725"/>
    <w:rsid w:val="00C03CBE"/>
    <w:rsid w:val="00C207FB"/>
    <w:rsid w:val="00C21DA6"/>
    <w:rsid w:val="00C66B16"/>
    <w:rsid w:val="00C838C3"/>
    <w:rsid w:val="00C83B25"/>
    <w:rsid w:val="00C84E2B"/>
    <w:rsid w:val="00C85AD2"/>
    <w:rsid w:val="00C92487"/>
    <w:rsid w:val="00C946E7"/>
    <w:rsid w:val="00CA418D"/>
    <w:rsid w:val="00CA4F4C"/>
    <w:rsid w:val="00CA7E21"/>
    <w:rsid w:val="00CC4A94"/>
    <w:rsid w:val="00CC4E49"/>
    <w:rsid w:val="00CF560E"/>
    <w:rsid w:val="00D66274"/>
    <w:rsid w:val="00D72173"/>
    <w:rsid w:val="00D96281"/>
    <w:rsid w:val="00DC2A9D"/>
    <w:rsid w:val="00DC6939"/>
    <w:rsid w:val="00DD3729"/>
    <w:rsid w:val="00DE07EA"/>
    <w:rsid w:val="00DE4AFA"/>
    <w:rsid w:val="00E2167A"/>
    <w:rsid w:val="00E42040"/>
    <w:rsid w:val="00E44343"/>
    <w:rsid w:val="00E55BEA"/>
    <w:rsid w:val="00E74FA7"/>
    <w:rsid w:val="00E83481"/>
    <w:rsid w:val="00EB1D9E"/>
    <w:rsid w:val="00EC4747"/>
    <w:rsid w:val="00EC5B61"/>
    <w:rsid w:val="00EC778E"/>
    <w:rsid w:val="00ED5109"/>
    <w:rsid w:val="00EF36C9"/>
    <w:rsid w:val="00F12038"/>
    <w:rsid w:val="00F26589"/>
    <w:rsid w:val="00F26AB3"/>
    <w:rsid w:val="00F51980"/>
    <w:rsid w:val="00F53A9F"/>
    <w:rsid w:val="00F718CE"/>
    <w:rsid w:val="00FB074C"/>
    <w:rsid w:val="00FB5576"/>
    <w:rsid w:val="00FB7D3A"/>
    <w:rsid w:val="00FC5E62"/>
    <w:rsid w:val="00FE6927"/>
    <w:rsid w:val="00FF34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404F4729"/>
  <w15:docId w15:val="{7E059201-44F5-41E1-8F98-B73348E58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60E"/>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qFormat/>
    <w:pPr>
      <w:keepNext/>
      <w:numPr>
        <w:numId w:val="1"/>
      </w:numPr>
      <w:spacing w:before="240" w:after="60"/>
      <w:outlineLvl w:val="0"/>
    </w:pPr>
    <w:rPr>
      <w:rFonts w:ascii="Helvetica" w:hAnsi="Helvetica"/>
      <w:b/>
      <w:kern w:val="28"/>
      <w:sz w:val="28"/>
    </w:rPr>
  </w:style>
  <w:style w:type="paragraph" w:styleId="Titre2">
    <w:name w:val="heading 2"/>
    <w:basedOn w:val="Normal"/>
    <w:next w:val="Normal"/>
    <w:qFormat/>
    <w:pPr>
      <w:keepNext/>
      <w:numPr>
        <w:ilvl w:val="1"/>
        <w:numId w:val="1"/>
      </w:numPr>
      <w:spacing w:before="240" w:after="60"/>
      <w:outlineLvl w:val="1"/>
    </w:pPr>
    <w:rPr>
      <w:rFonts w:ascii="Helvetica" w:hAnsi="Helvetica"/>
      <w:b/>
      <w:i/>
    </w:rPr>
  </w:style>
  <w:style w:type="paragraph" w:styleId="Titre3">
    <w:name w:val="heading 3"/>
    <w:basedOn w:val="Normal"/>
    <w:next w:val="Normal"/>
    <w:qFormat/>
    <w:pPr>
      <w:keepNext/>
      <w:numPr>
        <w:ilvl w:val="2"/>
        <w:numId w:val="1"/>
      </w:numPr>
      <w:spacing w:before="240" w:after="60"/>
      <w:outlineLvl w:val="2"/>
    </w:pPr>
    <w:rPr>
      <w:b/>
    </w:rPr>
  </w:style>
  <w:style w:type="paragraph" w:styleId="Titre4">
    <w:name w:val="heading 4"/>
    <w:basedOn w:val="Normal"/>
    <w:next w:val="Normal"/>
    <w:qFormat/>
    <w:pPr>
      <w:keepNext/>
      <w:numPr>
        <w:ilvl w:val="3"/>
        <w:numId w:val="1"/>
      </w:numPr>
      <w:spacing w:before="240" w:after="60"/>
      <w:outlineLvl w:val="3"/>
    </w:pPr>
    <w:rPr>
      <w:b/>
      <w:i/>
    </w:rPr>
  </w:style>
  <w:style w:type="paragraph" w:styleId="Titre5">
    <w:name w:val="heading 5"/>
    <w:basedOn w:val="Normal"/>
    <w:next w:val="Normal"/>
    <w:qFormat/>
    <w:pPr>
      <w:numPr>
        <w:ilvl w:val="4"/>
        <w:numId w:val="1"/>
      </w:numPr>
      <w:spacing w:before="240" w:after="60"/>
      <w:outlineLvl w:val="4"/>
    </w:pPr>
    <w:rPr>
      <w:rFonts w:ascii="Helvetica" w:hAnsi="Helvetica"/>
    </w:rPr>
  </w:style>
  <w:style w:type="paragraph" w:styleId="Titre6">
    <w:name w:val="heading 6"/>
    <w:basedOn w:val="Normal"/>
    <w:next w:val="Normal"/>
    <w:qFormat/>
    <w:pPr>
      <w:numPr>
        <w:ilvl w:val="5"/>
        <w:numId w:val="1"/>
      </w:numPr>
      <w:spacing w:before="240" w:after="60"/>
      <w:outlineLvl w:val="5"/>
    </w:pPr>
    <w:rPr>
      <w:rFonts w:ascii="Helvetica" w:hAnsi="Helvetica"/>
      <w:i/>
    </w:rPr>
  </w:style>
  <w:style w:type="paragraph" w:styleId="Titre7">
    <w:name w:val="heading 7"/>
    <w:basedOn w:val="Normal"/>
    <w:next w:val="Normal"/>
    <w:qFormat/>
    <w:pPr>
      <w:numPr>
        <w:ilvl w:val="6"/>
        <w:numId w:val="1"/>
      </w:numPr>
      <w:spacing w:before="240" w:after="60"/>
      <w:outlineLvl w:val="6"/>
    </w:pPr>
    <w:rPr>
      <w:rFonts w:ascii="Helvetica" w:hAnsi="Helvetica"/>
      <w:sz w:val="20"/>
    </w:rPr>
  </w:style>
  <w:style w:type="paragraph" w:styleId="Titre8">
    <w:name w:val="heading 8"/>
    <w:basedOn w:val="Normal"/>
    <w:next w:val="Normal"/>
    <w:qFormat/>
    <w:pPr>
      <w:numPr>
        <w:ilvl w:val="7"/>
        <w:numId w:val="1"/>
      </w:numPr>
      <w:spacing w:before="240" w:after="60"/>
      <w:outlineLvl w:val="7"/>
    </w:pPr>
    <w:rPr>
      <w:rFonts w:ascii="Helvetica" w:hAnsi="Helvetica"/>
      <w:i/>
      <w:sz w:val="20"/>
    </w:rPr>
  </w:style>
  <w:style w:type="paragraph" w:styleId="Titre9">
    <w:name w:val="heading 9"/>
    <w:basedOn w:val="Normal"/>
    <w:next w:val="Normal"/>
    <w:qFormat/>
    <w:pPr>
      <w:numPr>
        <w:ilvl w:val="8"/>
        <w:numId w:val="1"/>
      </w:numPr>
      <w:spacing w:before="240" w:after="60"/>
      <w:outlineLvl w:val="8"/>
    </w:pPr>
    <w:rPr>
      <w:rFonts w:ascii="Helvetica" w:hAnsi="Helvetica"/>
      <w:i/>
      <w:sz w:val="18"/>
    </w:rPr>
  </w:style>
  <w:style w:type="character" w:default="1" w:styleId="Policepardfaut">
    <w:name w:val="Default Paragraph Font"/>
    <w:uiPriority w:val="1"/>
    <w:semiHidden/>
    <w:unhideWhenUsed/>
    <w:rsid w:val="00CF560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F560E"/>
  </w:style>
  <w:style w:type="paragraph" w:styleId="Corpsdetexte">
    <w:name w:val="Body Text"/>
    <w:basedOn w:val="Normal"/>
  </w:style>
  <w:style w:type="character" w:styleId="Marquedecommentaire">
    <w:name w:val="annotation reference"/>
    <w:basedOn w:val="Policepardfaut"/>
    <w:semiHidden/>
    <w:rPr>
      <w:rFonts w:ascii="Times" w:hAnsi="Times"/>
      <w:sz w:val="20"/>
    </w:rPr>
  </w:style>
  <w:style w:type="paragraph" w:styleId="Commentaire">
    <w:name w:val="annotation text"/>
    <w:basedOn w:val="Normal"/>
    <w:semiHidden/>
    <w:pPr>
      <w:tabs>
        <w:tab w:val="left" w:pos="187"/>
      </w:tabs>
      <w:spacing w:after="120" w:line="220" w:lineRule="exact"/>
      <w:ind w:left="187" w:hanging="187"/>
    </w:pPr>
  </w:style>
  <w:style w:type="paragraph" w:customStyle="1" w:styleId="Alattention">
    <w:name w:val="A l'attention"/>
    <w:basedOn w:val="Corpsdetexte"/>
    <w:rPr>
      <w:b/>
      <w:i/>
    </w:rPr>
  </w:style>
  <w:style w:type="paragraph" w:styleId="Citation">
    <w:name w:val="Quote"/>
    <w:basedOn w:val="Corpsdetexte"/>
    <w:qFormat/>
    <w:pPr>
      <w:keepLines/>
      <w:ind w:left="720" w:right="720"/>
    </w:pPr>
    <w:rPr>
      <w:i/>
    </w:rPr>
  </w:style>
  <w:style w:type="paragraph" w:customStyle="1" w:styleId="Citationespavant">
    <w:name w:val="Citation (esp. avant)"/>
    <w:basedOn w:val="Citation"/>
    <w:next w:val="Citation"/>
    <w:pPr>
      <w:spacing w:before="120"/>
    </w:pPr>
  </w:style>
  <w:style w:type="paragraph" w:customStyle="1" w:styleId="Citationespaprs">
    <w:name w:val="Citation (esp. après)"/>
    <w:basedOn w:val="Citation"/>
    <w:next w:val="Corpsdetexte"/>
    <w:pPr>
      <w:spacing w:after="240"/>
    </w:pPr>
  </w:style>
  <w:style w:type="paragraph" w:customStyle="1" w:styleId="Corpsdetexte21">
    <w:name w:val="Corps de texte 21"/>
    <w:basedOn w:val="Corpsdetexte"/>
    <w:pPr>
      <w:ind w:left="360"/>
    </w:pPr>
  </w:style>
  <w:style w:type="paragraph" w:customStyle="1" w:styleId="Corpsdetextesolidaire">
    <w:name w:val="Corps de texte solidaire"/>
    <w:basedOn w:val="Corpsdetexte"/>
    <w:pPr>
      <w:keepNext/>
    </w:pPr>
  </w:style>
  <w:style w:type="paragraph" w:styleId="Lgende">
    <w:name w:val="caption"/>
    <w:basedOn w:val="Normal"/>
    <w:next w:val="Corpsdetexte"/>
    <w:qFormat/>
    <w:pPr>
      <w:spacing w:before="120"/>
    </w:pPr>
    <w:rPr>
      <w:i/>
    </w:rPr>
  </w:style>
  <w:style w:type="paragraph" w:customStyle="1" w:styleId="Intitulchapitre">
    <w:name w:val="Intitulé chapitre"/>
    <w:basedOn w:val="Normal"/>
    <w:next w:val="Normal"/>
    <w:pPr>
      <w:keepNext/>
      <w:spacing w:before="360"/>
      <w:jc w:val="center"/>
    </w:pPr>
    <w:rPr>
      <w:rFonts w:ascii="Helvetica" w:hAnsi="Helvetica"/>
      <w:b/>
      <w:kern w:val="28"/>
      <w:u w:val="single"/>
    </w:rPr>
  </w:style>
  <w:style w:type="paragraph" w:customStyle="1" w:styleId="Sous-titrechapitre">
    <w:name w:val="Sous-titre chapitre"/>
    <w:basedOn w:val="Normal"/>
    <w:next w:val="Corpsdetexte"/>
    <w:pPr>
      <w:keepNext/>
      <w:keepLines/>
      <w:spacing w:before="360" w:after="360"/>
      <w:jc w:val="center"/>
    </w:pPr>
    <w:rPr>
      <w:rFonts w:ascii="Helvetica" w:hAnsi="Helvetica"/>
      <w:i/>
      <w:kern w:val="28"/>
      <w:sz w:val="28"/>
    </w:rPr>
  </w:style>
  <w:style w:type="paragraph" w:customStyle="1" w:styleId="Titrechapitre">
    <w:name w:val="Titre chapitre"/>
    <w:basedOn w:val="Normal"/>
    <w:next w:val="Sous-titrechapitre"/>
    <w:pPr>
      <w:keepNext/>
      <w:keepLines/>
      <w:spacing w:before="600"/>
      <w:jc w:val="center"/>
    </w:pPr>
    <w:rPr>
      <w:rFonts w:ascii="Helvetica" w:hAnsi="Helvetica"/>
      <w:b/>
      <w:kern w:val="28"/>
      <w:sz w:val="32"/>
    </w:rPr>
  </w:style>
  <w:style w:type="paragraph" w:styleId="Date">
    <w:name w:val="Date"/>
    <w:basedOn w:val="Corpsdetexte"/>
    <w:pPr>
      <w:spacing w:before="480"/>
    </w:pPr>
    <w:rPr>
      <w:b/>
    </w:rPr>
  </w:style>
  <w:style w:type="paragraph" w:customStyle="1" w:styleId="Intituldocument">
    <w:name w:val="Intitulé document"/>
    <w:basedOn w:val="Normal"/>
    <w:pPr>
      <w:keepNext/>
      <w:spacing w:before="240" w:after="360"/>
    </w:pPr>
    <w:rPr>
      <w:b/>
      <w:kern w:val="28"/>
      <w:sz w:val="44"/>
    </w:rPr>
  </w:style>
  <w:style w:type="character" w:customStyle="1" w:styleId="Ital">
    <w:name w:val="Ital"/>
    <w:rPr>
      <w:rFonts w:ascii="Times" w:hAnsi="Times"/>
      <w:i/>
      <w:sz w:val="24"/>
    </w:rPr>
  </w:style>
  <w:style w:type="character" w:styleId="Appeldenotedefin">
    <w:name w:val="endnote reference"/>
    <w:basedOn w:val="Policepardfaut"/>
    <w:semiHidden/>
    <w:rPr>
      <w:rFonts w:ascii="Times" w:hAnsi="Times"/>
      <w:sz w:val="24"/>
      <w:vertAlign w:val="superscript"/>
    </w:rPr>
  </w:style>
  <w:style w:type="paragraph" w:styleId="Notedefin">
    <w:name w:val="endnote text"/>
    <w:basedOn w:val="Normal"/>
    <w:semiHidden/>
    <w:pPr>
      <w:tabs>
        <w:tab w:val="left" w:pos="187"/>
      </w:tabs>
      <w:spacing w:after="120" w:line="220" w:lineRule="exact"/>
      <w:ind w:left="187" w:hanging="187"/>
    </w:pPr>
    <w:rPr>
      <w:sz w:val="18"/>
    </w:rPr>
  </w:style>
  <w:style w:type="paragraph" w:styleId="Pieddepage">
    <w:name w:val="footer"/>
    <w:basedOn w:val="Normal"/>
    <w:pPr>
      <w:tabs>
        <w:tab w:val="center" w:pos="4536"/>
        <w:tab w:val="right" w:pos="9072"/>
      </w:tabs>
    </w:pPr>
  </w:style>
  <w:style w:type="paragraph" w:customStyle="1" w:styleId="Pieddepagepaire">
    <w:name w:val="Pied de page paire"/>
    <w:basedOn w:val="Pieddepage"/>
  </w:style>
  <w:style w:type="paragraph" w:customStyle="1" w:styleId="Pieddeprempage">
    <w:name w:val="Pied de prem. page"/>
    <w:basedOn w:val="Pieddepage"/>
    <w:pPr>
      <w:jc w:val="center"/>
    </w:pPr>
  </w:style>
  <w:style w:type="paragraph" w:customStyle="1" w:styleId="Pieddepageimpaire">
    <w:name w:val="Pied de page impaire"/>
    <w:basedOn w:val="Pieddepage"/>
    <w:pPr>
      <w:tabs>
        <w:tab w:val="right" w:pos="0"/>
      </w:tabs>
      <w:jc w:val="right"/>
    </w:pPr>
  </w:style>
  <w:style w:type="paragraph" w:customStyle="1" w:styleId="Notedebasdepbase">
    <w:name w:val="Note de bas de p. (base)"/>
    <w:basedOn w:val="Normal"/>
    <w:pPr>
      <w:tabs>
        <w:tab w:val="left" w:pos="187"/>
      </w:tabs>
      <w:spacing w:line="220" w:lineRule="exact"/>
      <w:ind w:left="187" w:hanging="187"/>
    </w:pPr>
    <w:rPr>
      <w:sz w:val="18"/>
    </w:rPr>
  </w:style>
  <w:style w:type="character" w:styleId="Appelnotedebasdep">
    <w:name w:val="footnote reference"/>
    <w:basedOn w:val="Policepardfaut"/>
    <w:semiHidden/>
    <w:rPr>
      <w:rFonts w:ascii="Times" w:hAnsi="Times"/>
      <w:sz w:val="24"/>
      <w:vertAlign w:val="superscript"/>
    </w:rPr>
  </w:style>
  <w:style w:type="paragraph" w:styleId="Notedebasdepage">
    <w:name w:val="footnote text"/>
    <w:basedOn w:val="Notedebasdepbase"/>
    <w:semiHidden/>
    <w:pPr>
      <w:spacing w:after="120"/>
    </w:pPr>
  </w:style>
  <w:style w:type="paragraph" w:styleId="En-tte">
    <w:name w:val="header"/>
    <w:basedOn w:val="Normal"/>
    <w:pPr>
      <w:tabs>
        <w:tab w:val="center" w:pos="4536"/>
        <w:tab w:val="right" w:pos="9072"/>
      </w:tabs>
    </w:pPr>
  </w:style>
  <w:style w:type="paragraph" w:customStyle="1" w:styleId="En-ttebase">
    <w:name w:val="En-tête (base)"/>
    <w:basedOn w:val="Normal"/>
    <w:pPr>
      <w:keepLines/>
      <w:tabs>
        <w:tab w:val="center" w:pos="4320"/>
        <w:tab w:val="right" w:pos="8640"/>
      </w:tabs>
    </w:pPr>
  </w:style>
  <w:style w:type="paragraph" w:customStyle="1" w:styleId="En-ttepagepaire">
    <w:name w:val="En-tête page paire"/>
    <w:basedOn w:val="En-tte"/>
  </w:style>
  <w:style w:type="paragraph" w:customStyle="1" w:styleId="En-ttedeprempage">
    <w:name w:val="En-tête de prem. page"/>
    <w:basedOn w:val="En-tte"/>
    <w:pPr>
      <w:jc w:val="center"/>
    </w:pPr>
  </w:style>
  <w:style w:type="paragraph" w:customStyle="1" w:styleId="En-ttepageimpaire">
    <w:name w:val="En-tête page impaire"/>
    <w:basedOn w:val="En-tte"/>
    <w:pPr>
      <w:tabs>
        <w:tab w:val="right" w:pos="0"/>
      </w:tabs>
      <w:jc w:val="right"/>
    </w:pPr>
  </w:style>
  <w:style w:type="paragraph" w:customStyle="1" w:styleId="Titrebase">
    <w:name w:val="Titre (base)"/>
    <w:basedOn w:val="Normal"/>
    <w:next w:val="Corpsdetexte"/>
    <w:pPr>
      <w:keepNext/>
      <w:keepLines/>
      <w:spacing w:before="240" w:after="120"/>
    </w:pPr>
    <w:rPr>
      <w:rFonts w:ascii="Helvetica" w:hAnsi="Helvetica"/>
      <w:b/>
      <w:kern w:val="28"/>
      <w:sz w:val="36"/>
    </w:rPr>
  </w:style>
  <w:style w:type="paragraph" w:styleId="Index1">
    <w:name w:val="index 1"/>
    <w:basedOn w:val="Normal"/>
    <w:semiHidden/>
    <w:pPr>
      <w:tabs>
        <w:tab w:val="right" w:leader="dot" w:pos="3960"/>
      </w:tabs>
      <w:ind w:left="720" w:hanging="720"/>
    </w:pPr>
  </w:style>
  <w:style w:type="paragraph" w:styleId="Index2">
    <w:name w:val="index 2"/>
    <w:basedOn w:val="Normal"/>
    <w:semiHidden/>
    <w:pPr>
      <w:tabs>
        <w:tab w:val="right" w:leader="dot" w:pos="3960"/>
      </w:tabs>
      <w:ind w:left="1080" w:hanging="720"/>
    </w:pPr>
  </w:style>
  <w:style w:type="paragraph" w:styleId="Index3">
    <w:name w:val="index 3"/>
    <w:basedOn w:val="Normal"/>
    <w:semiHidden/>
    <w:pPr>
      <w:tabs>
        <w:tab w:val="right" w:leader="dot" w:pos="3960"/>
      </w:tabs>
      <w:ind w:left="1440" w:hanging="720"/>
    </w:pPr>
  </w:style>
  <w:style w:type="paragraph" w:styleId="Index4">
    <w:name w:val="index 4"/>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7">
    <w:name w:val="index 7"/>
    <w:basedOn w:val="Normal"/>
    <w:semiHidden/>
    <w:pPr>
      <w:tabs>
        <w:tab w:val="right" w:leader="dot" w:pos="3960"/>
      </w:tabs>
      <w:ind w:left="2160" w:hanging="720"/>
    </w:p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Titreindex">
    <w:name w:val="index heading"/>
    <w:basedOn w:val="Normal"/>
    <w:next w:val="Index1"/>
    <w:semiHidden/>
    <w:pPr>
      <w:keepNext/>
      <w:spacing w:before="240"/>
    </w:pPr>
    <w:rPr>
      <w:rFonts w:ascii="Helvetica" w:hAnsi="Helvetica"/>
      <w:b/>
      <w:kern w:val="28"/>
      <w:sz w:val="28"/>
    </w:rPr>
  </w:style>
  <w:style w:type="character" w:customStyle="1" w:styleId="Italgras">
    <w:name w:val="Ital. gras"/>
    <w:rPr>
      <w:rFonts w:ascii="Times" w:hAnsi="Times"/>
      <w:b/>
      <w:i/>
      <w:sz w:val="24"/>
    </w:rPr>
  </w:style>
  <w:style w:type="character" w:styleId="Numrodeligne">
    <w:name w:val="line number"/>
    <w:basedOn w:val="Policepardfaut"/>
    <w:rPr>
      <w:rFonts w:ascii="Helvetica" w:hAnsi="Helvetica"/>
      <w:sz w:val="18"/>
    </w:rPr>
  </w:style>
  <w:style w:type="paragraph" w:styleId="Liste">
    <w:name w:val="List"/>
    <w:basedOn w:val="Corpsdetexte"/>
    <w:pPr>
      <w:tabs>
        <w:tab w:val="left" w:pos="720"/>
      </w:tabs>
      <w:spacing w:after="80"/>
      <w:ind w:left="720" w:hanging="3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puces">
    <w:name w:val="List Bullet"/>
    <w:basedOn w:val="Liste"/>
    <w:pPr>
      <w:tabs>
        <w:tab w:val="clear" w:pos="720"/>
      </w:tabs>
      <w:spacing w:after="160"/>
    </w:pPr>
  </w:style>
  <w:style w:type="paragraph" w:styleId="Listepuces2">
    <w:name w:val="List Bullet 2"/>
    <w:basedOn w:val="Listepuces"/>
    <w:pPr>
      <w:ind w:left="1080"/>
    </w:pPr>
  </w:style>
  <w:style w:type="paragraph" w:styleId="Listepuces3">
    <w:name w:val="List Bullet 3"/>
    <w:basedOn w:val="Listepuces"/>
    <w:pPr>
      <w:ind w:left="1440"/>
    </w:pPr>
  </w:style>
  <w:style w:type="paragraph" w:styleId="Listepuces4">
    <w:name w:val="List Bullet 4"/>
    <w:basedOn w:val="Listepuces"/>
    <w:pPr>
      <w:ind w:left="1800"/>
    </w:pPr>
  </w:style>
  <w:style w:type="paragraph" w:styleId="Listepuces5">
    <w:name w:val="List Bullet 5"/>
    <w:basedOn w:val="Listepuces"/>
    <w:pPr>
      <w:ind w:left="2160"/>
    </w:pPr>
  </w:style>
  <w:style w:type="paragraph" w:customStyle="1" w:styleId="Listepucesespavant">
    <w:name w:val="Liste puces (esp. avant)"/>
    <w:basedOn w:val="Listepuces"/>
    <w:next w:val="Listepuces"/>
    <w:pPr>
      <w:spacing w:before="80"/>
    </w:pPr>
  </w:style>
  <w:style w:type="paragraph" w:customStyle="1" w:styleId="Listepucesespaprs">
    <w:name w:val="Liste puces (esp. après)"/>
    <w:basedOn w:val="Listepuces"/>
    <w:next w:val="Corpsdetexte"/>
    <w:pPr>
      <w:spacing w:after="240"/>
    </w:pPr>
  </w:style>
  <w:style w:type="paragraph" w:styleId="Listecontinue">
    <w:name w:val="List Continue"/>
    <w:basedOn w:val="Liste"/>
    <w:pPr>
      <w:tabs>
        <w:tab w:val="clear" w:pos="720"/>
      </w:tabs>
      <w:spacing w:after="160"/>
    </w:pPr>
  </w:style>
  <w:style w:type="paragraph" w:styleId="Listecontinue2">
    <w:name w:val="List Continue 2"/>
    <w:basedOn w:val="Listecontinue"/>
    <w:pPr>
      <w:ind w:left="1080"/>
    </w:pPr>
  </w:style>
  <w:style w:type="paragraph" w:styleId="Listecontinue3">
    <w:name w:val="List Continue 3"/>
    <w:basedOn w:val="Listecontinue"/>
    <w:pPr>
      <w:ind w:left="1440"/>
    </w:pPr>
  </w:style>
  <w:style w:type="paragraph" w:styleId="Listecontinue4">
    <w:name w:val="List Continue 4"/>
    <w:basedOn w:val="Listecontinue"/>
    <w:pPr>
      <w:ind w:left="1800"/>
    </w:pPr>
  </w:style>
  <w:style w:type="paragraph" w:styleId="Listecontinue5">
    <w:name w:val="List Continue 5"/>
    <w:basedOn w:val="Listecontinue"/>
    <w:pPr>
      <w:ind w:left="2160"/>
    </w:pPr>
  </w:style>
  <w:style w:type="paragraph" w:customStyle="1" w:styleId="Listeespavant">
    <w:name w:val="Liste (esp. avant)"/>
    <w:basedOn w:val="Liste"/>
    <w:next w:val="Liste"/>
    <w:pPr>
      <w:spacing w:before="80"/>
    </w:pPr>
  </w:style>
  <w:style w:type="paragraph" w:customStyle="1" w:styleId="Listeespaprs">
    <w:name w:val="Liste (esp. après)"/>
    <w:basedOn w:val="Liste"/>
    <w:next w:val="Corpsdetexte"/>
    <w:pPr>
      <w:spacing w:after="240"/>
    </w:pPr>
  </w:style>
  <w:style w:type="paragraph" w:styleId="Listenumros">
    <w:name w:val="List Number"/>
    <w:basedOn w:val="Liste"/>
    <w:pPr>
      <w:tabs>
        <w:tab w:val="clear" w:pos="720"/>
      </w:tabs>
      <w:spacing w:after="160"/>
    </w:pPr>
  </w:style>
  <w:style w:type="paragraph" w:styleId="Listenumros2">
    <w:name w:val="List Number 2"/>
    <w:basedOn w:val="Listenumros"/>
    <w:pPr>
      <w:ind w:left="1080"/>
    </w:pPr>
  </w:style>
  <w:style w:type="paragraph" w:styleId="Listenumros3">
    <w:name w:val="List Number 3"/>
    <w:basedOn w:val="Listenumros"/>
    <w:pPr>
      <w:ind w:left="1440"/>
    </w:pPr>
  </w:style>
  <w:style w:type="paragraph" w:styleId="Listenumros4">
    <w:name w:val="List Number 4"/>
    <w:basedOn w:val="Listenumros"/>
    <w:pPr>
      <w:ind w:left="1800"/>
    </w:pPr>
  </w:style>
  <w:style w:type="paragraph" w:styleId="Listenumros5">
    <w:name w:val="List Number 5"/>
    <w:basedOn w:val="Listenumros"/>
    <w:pPr>
      <w:ind w:left="2160"/>
    </w:pPr>
  </w:style>
  <w:style w:type="paragraph" w:customStyle="1" w:styleId="Listenumespavant">
    <w:name w:val="Liste num. (esp. avant)"/>
    <w:basedOn w:val="Listenumros"/>
    <w:next w:val="Listenumros"/>
    <w:pPr>
      <w:spacing w:before="80"/>
    </w:pPr>
  </w:style>
  <w:style w:type="paragraph" w:customStyle="1" w:styleId="Listenumespaprs">
    <w:name w:val="Liste num. (esp. après)"/>
    <w:basedOn w:val="Listenumros"/>
    <w:next w:val="Corpsdetexte"/>
    <w:pPr>
      <w:spacing w:after="240"/>
    </w:pPr>
  </w:style>
  <w:style w:type="paragraph" w:styleId="Textedemacro">
    <w:name w:val="macro"/>
    <w:basedOn w:val="Corpsdetexte"/>
    <w:semiHidden/>
    <w:pPr>
      <w:spacing w:after="120"/>
    </w:pPr>
    <w:rPr>
      <w:rFonts w:ascii="Courier" w:hAnsi="Courier"/>
    </w:rPr>
  </w:style>
  <w:style w:type="paragraph" w:styleId="En-ttedemessage">
    <w:name w:val="Message Header"/>
    <w:basedOn w:val="Corpsdetexte"/>
    <w:pPr>
      <w:keepLines/>
      <w:tabs>
        <w:tab w:val="left" w:pos="3600"/>
        <w:tab w:val="left" w:pos="4680"/>
      </w:tabs>
      <w:spacing w:after="240"/>
      <w:ind w:left="1080" w:right="2880" w:hanging="1080"/>
    </w:pPr>
    <w:rPr>
      <w:rFonts w:ascii="Helvetica" w:hAnsi="Helvetica"/>
    </w:rPr>
  </w:style>
  <w:style w:type="character" w:styleId="Numrodepage">
    <w:name w:val="page number"/>
    <w:basedOn w:val="Policepardfaut"/>
    <w:rPr>
      <w:b/>
    </w:rPr>
  </w:style>
  <w:style w:type="paragraph" w:customStyle="1" w:styleId="Intitulpartie">
    <w:name w:val="Intitulé partie"/>
    <w:basedOn w:val="Titrebase"/>
    <w:next w:val="Normal"/>
    <w:pPr>
      <w:spacing w:before="600" w:after="160"/>
      <w:jc w:val="center"/>
    </w:pPr>
    <w:rPr>
      <w:b w:val="0"/>
      <w:sz w:val="24"/>
      <w:u w:val="single"/>
    </w:rPr>
  </w:style>
  <w:style w:type="paragraph" w:customStyle="1" w:styleId="Sous-titrepartie">
    <w:name w:val="Sous-titre partie"/>
    <w:basedOn w:val="Normal"/>
    <w:next w:val="Corpsdetexte"/>
    <w:pPr>
      <w:keepNext/>
      <w:spacing w:before="360" w:after="120"/>
      <w:jc w:val="center"/>
    </w:pPr>
    <w:rPr>
      <w:rFonts w:ascii="Helvetica" w:hAnsi="Helvetica"/>
      <w:i/>
      <w:kern w:val="28"/>
      <w:sz w:val="32"/>
    </w:rPr>
  </w:style>
  <w:style w:type="paragraph" w:customStyle="1" w:styleId="Titrepartie">
    <w:name w:val="Titre partie"/>
    <w:basedOn w:val="Titrebase"/>
    <w:next w:val="Sous-titrepartie"/>
    <w:pPr>
      <w:spacing w:before="600"/>
      <w:jc w:val="center"/>
    </w:pPr>
  </w:style>
  <w:style w:type="paragraph" w:customStyle="1" w:styleId="Image">
    <w:name w:val="Image"/>
    <w:basedOn w:val="Corpsdetexte"/>
    <w:next w:val="Lgende"/>
    <w:pPr>
      <w:keepNext/>
    </w:pPr>
  </w:style>
  <w:style w:type="paragraph" w:customStyle="1" w:styleId="Titresection">
    <w:name w:val="Titre section"/>
    <w:basedOn w:val="Titrebase"/>
    <w:pPr>
      <w:spacing w:after="80"/>
    </w:pPr>
    <w:rPr>
      <w:sz w:val="28"/>
    </w:rPr>
  </w:style>
  <w:style w:type="paragraph" w:customStyle="1" w:styleId="Intitulsection">
    <w:name w:val="Intitulé section"/>
    <w:basedOn w:val="Titrebase"/>
    <w:next w:val="Corpsdetexte"/>
    <w:pPr>
      <w:spacing w:after="360"/>
      <w:jc w:val="center"/>
    </w:pPr>
  </w:style>
  <w:style w:type="paragraph" w:customStyle="1" w:styleId="Objet">
    <w:name w:val="Objet"/>
    <w:basedOn w:val="Corpsdetexte"/>
    <w:next w:val="Corpsdetexte"/>
    <w:rPr>
      <w:i/>
      <w:u w:val="single"/>
    </w:rPr>
  </w:style>
  <w:style w:type="paragraph" w:styleId="Sous-titre">
    <w:name w:val="Subtitle"/>
    <w:basedOn w:val="Titre"/>
    <w:next w:val="Corpsdetexte"/>
    <w:qFormat/>
    <w:pPr>
      <w:spacing w:before="0" w:after="240"/>
    </w:pPr>
    <w:rPr>
      <w:b w:val="0"/>
      <w:i/>
      <w:sz w:val="28"/>
    </w:rPr>
  </w:style>
  <w:style w:type="paragraph" w:styleId="Titre">
    <w:name w:val="Title"/>
    <w:basedOn w:val="Titrebase"/>
    <w:qFormat/>
    <w:pPr>
      <w:spacing w:before="360" w:after="160"/>
      <w:jc w:val="center"/>
    </w:pPr>
    <w:rPr>
      <w:sz w:val="40"/>
    </w:rPr>
  </w:style>
  <w:style w:type="paragraph" w:customStyle="1" w:styleId="Sous-titrecouverture">
    <w:name w:val="Sous-titre couverture"/>
    <w:basedOn w:val="Normal"/>
    <w:next w:val="Corpsdetexte"/>
    <w:pPr>
      <w:keepNext/>
      <w:spacing w:before="240"/>
      <w:jc w:val="center"/>
    </w:pPr>
    <w:rPr>
      <w:rFonts w:ascii="Helvetica" w:hAnsi="Helvetica"/>
      <w:i/>
      <w:kern w:val="28"/>
      <w:sz w:val="36"/>
    </w:rPr>
  </w:style>
  <w:style w:type="character" w:customStyle="1" w:styleId="Exposant">
    <w:name w:val="Exposant"/>
    <w:rPr>
      <w:rFonts w:ascii="Times" w:hAnsi="Times"/>
      <w:sz w:val="24"/>
      <w:vertAlign w:val="superscript"/>
    </w:rPr>
  </w:style>
  <w:style w:type="paragraph" w:styleId="Tabledesrfrencesjuridiques">
    <w:name w:val="table of authorities"/>
    <w:basedOn w:val="Normal"/>
    <w:semiHidden/>
    <w:pPr>
      <w:tabs>
        <w:tab w:val="right" w:leader="dot" w:pos="8640"/>
      </w:tabs>
      <w:ind w:left="360" w:hanging="360"/>
    </w:pPr>
  </w:style>
  <w:style w:type="paragraph" w:styleId="Tabledesillustrations">
    <w:name w:val="table of figures"/>
    <w:basedOn w:val="Normal"/>
    <w:semiHidden/>
    <w:pPr>
      <w:tabs>
        <w:tab w:val="right" w:leader="dot" w:pos="8640"/>
      </w:tabs>
      <w:ind w:left="720" w:hanging="720"/>
    </w:pPr>
  </w:style>
  <w:style w:type="paragraph" w:customStyle="1" w:styleId="Titrecouverture">
    <w:name w:val="Titre couverture"/>
    <w:basedOn w:val="Titrebase"/>
    <w:next w:val="Sous-titrecouverture"/>
    <w:pPr>
      <w:spacing w:before="720" w:after="160"/>
      <w:jc w:val="center"/>
    </w:pPr>
    <w:rPr>
      <w:sz w:val="48"/>
    </w:rPr>
  </w:style>
  <w:style w:type="paragraph" w:styleId="TitreTR">
    <w:name w:val="toa heading"/>
    <w:basedOn w:val="Titresection"/>
    <w:next w:val="Tabledesrfrencesjuridiques"/>
    <w:semiHidden/>
  </w:style>
  <w:style w:type="paragraph" w:styleId="TM1">
    <w:name w:val="toc 1"/>
    <w:basedOn w:val="Normal"/>
    <w:semiHidden/>
    <w:pPr>
      <w:tabs>
        <w:tab w:val="right" w:leader="dot" w:pos="8640"/>
      </w:tabs>
      <w:spacing w:before="180" w:after="120"/>
    </w:pPr>
    <w:rPr>
      <w:rFonts w:ascii="Helvetica" w:hAnsi="Helvetica"/>
      <w:b/>
    </w:rPr>
  </w:style>
  <w:style w:type="paragraph" w:styleId="TM2">
    <w:name w:val="toc 2"/>
    <w:basedOn w:val="Normal"/>
    <w:semiHidden/>
    <w:pPr>
      <w:tabs>
        <w:tab w:val="right" w:leader="dot" w:pos="8640"/>
      </w:tabs>
      <w:ind w:left="360"/>
    </w:pPr>
  </w:style>
  <w:style w:type="paragraph" w:styleId="TM3">
    <w:name w:val="toc 3"/>
    <w:basedOn w:val="Normal"/>
    <w:semiHidden/>
    <w:pPr>
      <w:tabs>
        <w:tab w:val="right" w:leader="dot" w:pos="8640"/>
      </w:tabs>
      <w:ind w:left="720"/>
    </w:pPr>
  </w:style>
  <w:style w:type="paragraph" w:styleId="TM4">
    <w:name w:val="toc 4"/>
    <w:basedOn w:val="Normal"/>
    <w:semiHidden/>
    <w:pPr>
      <w:tabs>
        <w:tab w:val="right" w:leader="dot" w:pos="8640"/>
      </w:tabs>
      <w:ind w:left="1080"/>
    </w:pPr>
  </w:style>
  <w:style w:type="paragraph" w:styleId="TM5">
    <w:name w:val="toc 5"/>
    <w:basedOn w:val="Normal"/>
    <w:semiHidden/>
    <w:pPr>
      <w:tabs>
        <w:tab w:val="right" w:leader="dot" w:pos="8640"/>
      </w:tabs>
      <w:ind w:left="1440"/>
    </w:pPr>
  </w:style>
  <w:style w:type="paragraph" w:styleId="TM6">
    <w:name w:val="toc 6"/>
    <w:basedOn w:val="Normal"/>
    <w:semiHidden/>
    <w:pPr>
      <w:tabs>
        <w:tab w:val="right" w:leader="dot" w:pos="8640"/>
      </w:tabs>
      <w:ind w:left="1800"/>
    </w:pPr>
  </w:style>
  <w:style w:type="paragraph" w:styleId="TM7">
    <w:name w:val="toc 7"/>
    <w:basedOn w:val="Normal"/>
    <w:semiHidden/>
    <w:pPr>
      <w:tabs>
        <w:tab w:val="right" w:leader="dot" w:pos="8640"/>
      </w:tabs>
      <w:ind w:left="2160"/>
    </w:pPr>
  </w:style>
  <w:style w:type="paragraph" w:styleId="TM8">
    <w:name w:val="toc 8"/>
    <w:basedOn w:val="Normal"/>
    <w:semiHidden/>
    <w:pPr>
      <w:tabs>
        <w:tab w:val="right" w:leader="dot" w:pos="8640"/>
      </w:tabs>
      <w:ind w:left="2520"/>
    </w:pPr>
  </w:style>
  <w:style w:type="paragraph" w:styleId="TM9">
    <w:name w:val="toc 9"/>
    <w:basedOn w:val="Normal"/>
    <w:semiHidden/>
    <w:pPr>
      <w:tabs>
        <w:tab w:val="right" w:leader="dot" w:pos="8640"/>
      </w:tabs>
      <w:ind w:left="2880"/>
    </w:pPr>
  </w:style>
  <w:style w:type="paragraph" w:customStyle="1" w:styleId="TMbase">
    <w:name w:val="TM (base)"/>
    <w:basedOn w:val="Normal"/>
    <w:pPr>
      <w:tabs>
        <w:tab w:val="right" w:leader="dot" w:pos="8640"/>
      </w:tabs>
    </w:pPr>
  </w:style>
  <w:style w:type="paragraph" w:styleId="Retraitnormal">
    <w:name w:val="Normal Indent"/>
    <w:basedOn w:val="Normal"/>
    <w:pPr>
      <w:spacing w:line="280" w:lineRule="exact"/>
      <w:ind w:left="1080"/>
    </w:pPr>
    <w:rPr>
      <w:rFonts w:ascii="Helvetica" w:hAnsi="Helvetica"/>
    </w:rPr>
  </w:style>
  <w:style w:type="paragraph" w:styleId="Adressedestinataire">
    <w:name w:val="envelope address"/>
    <w:basedOn w:val="Normal"/>
    <w:pPr>
      <w:framePr w:w="7938" w:h="1985" w:hRule="exact" w:hSpace="141" w:wrap="auto" w:hAnchor="page" w:xAlign="center" w:yAlign="bottom"/>
      <w:ind w:left="2835"/>
    </w:pPr>
    <w:rPr>
      <w:sz w:val="28"/>
    </w:rPr>
  </w:style>
  <w:style w:type="paragraph" w:styleId="Adresseexpditeur">
    <w:name w:val="envelope return"/>
    <w:basedOn w:val="Normal"/>
  </w:style>
  <w:style w:type="paragraph" w:styleId="Formuledepolitesse">
    <w:name w:val="Closing"/>
    <w:basedOn w:val="Normal"/>
    <w:pPr>
      <w:ind w:left="4320"/>
    </w:pPr>
  </w:style>
  <w:style w:type="paragraph" w:styleId="Signature">
    <w:name w:val="Signature"/>
    <w:basedOn w:val="Normal"/>
    <w:pPr>
      <w:ind w:left="4320"/>
    </w:pPr>
  </w:style>
  <w:style w:type="paragraph" w:styleId="Textedebulles">
    <w:name w:val="Balloon Text"/>
    <w:basedOn w:val="Normal"/>
    <w:semiHidden/>
    <w:rsid w:val="007C5573"/>
    <w:rPr>
      <w:rFonts w:ascii="Tahoma" w:hAnsi="Tahoma" w:cs="Tahoma"/>
      <w:sz w:val="16"/>
      <w:szCs w:val="16"/>
    </w:rPr>
  </w:style>
  <w:style w:type="table" w:styleId="Grilledutableau">
    <w:name w:val="Table Grid"/>
    <w:basedOn w:val="TableauNormal"/>
    <w:rsid w:val="00832AD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52C92"/>
    <w:pPr>
      <w:widowControl w:val="0"/>
      <w:suppressAutoHyphens/>
      <w:spacing w:before="280" w:after="119"/>
    </w:pPr>
    <w:rPr>
      <w:rFonts w:ascii="Times New Roman" w:hAnsi="Times New Roman" w:cs="Arial"/>
      <w:lang w:val="en-US" w:eastAsia="ar-SA"/>
    </w:rPr>
  </w:style>
  <w:style w:type="paragraph" w:customStyle="1" w:styleId="Trame">
    <w:name w:val="Trame"/>
    <w:basedOn w:val="Normal"/>
    <w:uiPriority w:val="99"/>
    <w:rsid w:val="004E3B8D"/>
    <w:pPr>
      <w:shd w:val="pct20" w:color="auto" w:fill="auto"/>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40"/>
      <w:szCs w:val="40"/>
    </w:rPr>
  </w:style>
  <w:style w:type="paragraph" w:styleId="Paragraphedeliste">
    <w:name w:val="List Paragraph"/>
    <w:basedOn w:val="Normal"/>
    <w:uiPriority w:val="34"/>
    <w:qFormat/>
    <w:rsid w:val="00335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801493">
      <w:bodyDiv w:val="1"/>
      <w:marLeft w:val="0"/>
      <w:marRight w:val="0"/>
      <w:marTop w:val="0"/>
      <w:marBottom w:val="0"/>
      <w:divBdr>
        <w:top w:val="none" w:sz="0" w:space="0" w:color="auto"/>
        <w:left w:val="none" w:sz="0" w:space="0" w:color="auto"/>
        <w:bottom w:val="none" w:sz="0" w:space="0" w:color="auto"/>
        <w:right w:val="none" w:sz="0" w:space="0" w:color="auto"/>
      </w:divBdr>
    </w:div>
    <w:div w:id="1397706260">
      <w:bodyDiv w:val="1"/>
      <w:marLeft w:val="0"/>
      <w:marRight w:val="0"/>
      <w:marTop w:val="0"/>
      <w:marBottom w:val="0"/>
      <w:divBdr>
        <w:top w:val="none" w:sz="0" w:space="0" w:color="auto"/>
        <w:left w:val="none" w:sz="0" w:space="0" w:color="auto"/>
        <w:bottom w:val="none" w:sz="0" w:space="0" w:color="auto"/>
        <w:right w:val="none" w:sz="0" w:space="0" w:color="auto"/>
      </w:divBdr>
    </w:div>
    <w:div w:id="1655907996">
      <w:bodyDiv w:val="1"/>
      <w:marLeft w:val="0"/>
      <w:marRight w:val="0"/>
      <w:marTop w:val="0"/>
      <w:marBottom w:val="0"/>
      <w:divBdr>
        <w:top w:val="none" w:sz="0" w:space="0" w:color="auto"/>
        <w:left w:val="none" w:sz="0" w:space="0" w:color="auto"/>
        <w:bottom w:val="none" w:sz="0" w:space="0" w:color="auto"/>
        <w:right w:val="none" w:sz="0" w:space="0" w:color="auto"/>
      </w:divBdr>
    </w:div>
    <w:div w:id="1881505655">
      <w:bodyDiv w:val="1"/>
      <w:marLeft w:val="0"/>
      <w:marRight w:val="0"/>
      <w:marTop w:val="0"/>
      <w:marBottom w:val="0"/>
      <w:divBdr>
        <w:top w:val="none" w:sz="0" w:space="0" w:color="auto"/>
        <w:left w:val="none" w:sz="0" w:space="0" w:color="auto"/>
        <w:bottom w:val="none" w:sz="0" w:space="0" w:color="auto"/>
        <w:right w:val="none" w:sz="0" w:space="0" w:color="auto"/>
      </w:divBdr>
    </w:div>
    <w:div w:id="200396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245</Words>
  <Characters>1507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Bordereau des prix</vt:lpstr>
    </vt:vector>
  </TitlesOfParts>
  <Company>ulp</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Bordereau des prix</dc:title>
  <dc:creator>Noëlle Boussemghoune</dc:creator>
  <cp:lastModifiedBy>Myriam Louis</cp:lastModifiedBy>
  <cp:revision>11</cp:revision>
  <cp:lastPrinted>2013-05-15T14:13:00Z</cp:lastPrinted>
  <dcterms:created xsi:type="dcterms:W3CDTF">2025-06-23T14:28:00Z</dcterms:created>
  <dcterms:modified xsi:type="dcterms:W3CDTF">2026-02-12T09:06:00Z</dcterms:modified>
</cp:coreProperties>
</file>